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1559" w:rsidRPr="00CD4866" w:rsidRDefault="006D4A06">
      <w:pPr>
        <w:pStyle w:val="1"/>
        <w:spacing w:line="400" w:lineRule="exact"/>
        <w:jc w:val="center"/>
        <w:rPr>
          <w:rFonts w:ascii="华文新魏" w:eastAsia="华文新魏" w:hAnsi="Adobe 楷体 Std R"/>
        </w:rPr>
      </w:pPr>
      <w:bookmarkStart w:id="0" w:name="_GoBack"/>
      <w:bookmarkEnd w:id="0"/>
      <w:r w:rsidRPr="00CD4866">
        <w:rPr>
          <w:rFonts w:ascii="华文新魏" w:eastAsia="华文新魏" w:hAnsi="Adobe 楷体 Std R" w:cs="微软雅黑" w:hint="eastAsia"/>
        </w:rPr>
        <w:t>住房公积金结</w:t>
      </w:r>
      <w:r w:rsidRPr="00CD4866">
        <w:rPr>
          <w:rFonts w:ascii="华文新魏" w:eastAsia="华文新魏" w:hAnsi="Adobe 楷体 Std R" w:cs="Adobe 繁黑體 Std B" w:hint="eastAsia"/>
        </w:rPr>
        <w:t>息了</w:t>
      </w:r>
      <w:r w:rsidRPr="00CD4866">
        <w:rPr>
          <w:rFonts w:ascii="华文新魏" w:eastAsia="华文新魏" w:hAnsi="Adobe 楷体 Std R" w:hint="eastAsia"/>
        </w:rPr>
        <w:t>！</w:t>
      </w:r>
    </w:p>
    <w:p w:rsidR="008B1559" w:rsidRPr="00CD4866" w:rsidRDefault="006D4A06">
      <w:pPr>
        <w:pStyle w:val="1"/>
        <w:spacing w:line="400" w:lineRule="exact"/>
        <w:jc w:val="center"/>
        <w:rPr>
          <w:rFonts w:ascii="华文新魏" w:eastAsia="华文新魏" w:hAnsi="Adobe 楷体 Std R"/>
        </w:rPr>
      </w:pPr>
      <w:r w:rsidRPr="00CD4866">
        <w:rPr>
          <w:rFonts w:ascii="华文新魏" w:eastAsia="华文新魏" w:hAnsi="Adobe 楷体 Std R" w:hint="eastAsia"/>
        </w:rPr>
        <w:t>您的</w:t>
      </w:r>
      <w:r w:rsidR="00CD4866" w:rsidRPr="00CD4866">
        <w:rPr>
          <w:rFonts w:ascii="华文新魏" w:eastAsia="华文新魏" w:hAnsi="Adobe 楷体 Std R" w:hint="eastAsia"/>
        </w:rPr>
        <w:t>公积金</w:t>
      </w:r>
      <w:r w:rsidRPr="00CD4866">
        <w:rPr>
          <w:rFonts w:ascii="华文新魏" w:eastAsia="华文新魏" w:hAnsi="Adobe 楷体 Std R" w:hint="eastAsia"/>
        </w:rPr>
        <w:t>“</w:t>
      </w:r>
      <w:r w:rsidR="00CD4866" w:rsidRPr="00CD4866">
        <w:rPr>
          <w:rFonts w:ascii="华文新魏" w:eastAsia="华文新魏" w:hAnsi="Adobe 楷体 Std R" w:hint="eastAsia"/>
        </w:rPr>
        <w:t>红包</w:t>
      </w:r>
      <w:r w:rsidRPr="00CD4866">
        <w:rPr>
          <w:rFonts w:ascii="华文新魏" w:eastAsia="华文新魏" w:hAnsi="Adobe 楷体 Std R" w:hint="eastAsia"/>
        </w:rPr>
        <w:t>”已存入</w:t>
      </w:r>
      <w:r w:rsidRPr="00CD4866">
        <w:rPr>
          <w:rFonts w:ascii="华文新魏" w:eastAsia="华文新魏" w:hAnsi="Adobe 楷体 Std R" w:cs="微软雅黑" w:hint="eastAsia"/>
        </w:rPr>
        <w:t>账</w:t>
      </w:r>
      <w:r w:rsidRPr="00CD4866">
        <w:rPr>
          <w:rFonts w:ascii="华文新魏" w:eastAsia="华文新魏" w:hAnsi="Adobe 楷体 Std R" w:cs="Adobe 繁黑體 Std B" w:hint="eastAsia"/>
        </w:rPr>
        <w:t>户</w:t>
      </w:r>
      <w:r w:rsidRPr="00CD4866">
        <w:rPr>
          <w:rFonts w:ascii="华文新魏" w:eastAsia="华文新魏" w:hAnsi="Adobe 楷体 Std R" w:hint="eastAsia"/>
        </w:rPr>
        <w:t>，</w:t>
      </w:r>
      <w:r w:rsidRPr="00CD4866">
        <w:rPr>
          <w:rFonts w:ascii="华文新魏" w:eastAsia="华文新魏" w:hAnsi="Adobe 楷体 Std R" w:cs="微软雅黑" w:hint="eastAsia"/>
        </w:rPr>
        <w:t>请</w:t>
      </w:r>
      <w:r w:rsidRPr="00CD4866">
        <w:rPr>
          <w:rFonts w:ascii="华文新魏" w:eastAsia="华文新魏" w:hAnsi="Adobe 楷体 Std R" w:cs="Adobe 繁黑體 Std B" w:hint="eastAsia"/>
        </w:rPr>
        <w:t>查收</w:t>
      </w:r>
      <w:r w:rsidRPr="00CD4866">
        <w:rPr>
          <w:rFonts w:ascii="华文新魏" w:eastAsia="华文新魏" w:hAnsi="Adobe 楷体 Std R" w:hint="eastAsia"/>
        </w:rPr>
        <w:t>！</w:t>
      </w:r>
    </w:p>
    <w:p w:rsidR="00CD4866" w:rsidRPr="00CD4866" w:rsidRDefault="00CD4866" w:rsidP="00CD4866">
      <w:pPr>
        <w:spacing w:line="60" w:lineRule="auto"/>
        <w:jc w:val="center"/>
        <w:rPr>
          <w:rFonts w:ascii="黑体" w:eastAsia="黑体" w:hAnsi="黑体"/>
          <w:b/>
          <w:sz w:val="24"/>
          <w:szCs w:val="24"/>
          <w14:props3d w14:extrusionH="57150" w14:contourW="0" w14:prstMaterial="matte">
            <w14:bevelT w14:w="63500" w14:h="12700" w14:prst="angle"/>
            <w14:contourClr>
              <w14:schemeClr w14:val="bg1">
                <w14:lumMod w14:val="65000"/>
              </w14:schemeClr>
            </w14:contourClr>
          </w14:props3d>
        </w:rPr>
      </w:pPr>
      <w:r w:rsidRPr="00CD4866">
        <w:rPr>
          <w:rFonts w:ascii="黑体" w:eastAsia="黑体" w:hAnsi="黑体" w:hint="eastAsia"/>
          <w:b/>
          <w:sz w:val="24"/>
          <w:szCs w:val="24"/>
          <w14:props3d w14:extrusionH="57150" w14:contourW="0" w14:prstMaterial="matte">
            <w14:bevelT w14:w="63500" w14:h="12700" w14:prst="angle"/>
            <w14:contourClr>
              <w14:schemeClr w14:val="bg1">
                <w14:lumMod w14:val="65000"/>
              </w14:schemeClr>
            </w14:contourClr>
          </w14:props3d>
        </w:rPr>
        <w:t>唐山市住房公积金管理中心</w:t>
      </w:r>
    </w:p>
    <w:p w:rsidR="008B1559" w:rsidRPr="00CD4866" w:rsidRDefault="00CD4866" w:rsidP="00CD4866">
      <w:pPr>
        <w:spacing w:line="60" w:lineRule="auto"/>
        <w:jc w:val="center"/>
        <w:rPr>
          <w:rFonts w:ascii="黑体" w:eastAsia="黑体" w:hAnsi="黑体"/>
          <w:b/>
          <w:sz w:val="24"/>
          <w:szCs w:val="24"/>
          <w14:props3d w14:extrusionH="57150" w14:contourW="0" w14:prstMaterial="matte">
            <w14:bevelT w14:w="63500" w14:h="12700" w14:prst="angle"/>
            <w14:contourClr>
              <w14:schemeClr w14:val="bg1">
                <w14:lumMod w14:val="65000"/>
              </w14:schemeClr>
            </w14:contourClr>
          </w14:props3d>
        </w:rPr>
      </w:pPr>
      <w:r w:rsidRPr="00CD4866">
        <w:rPr>
          <w:rFonts w:ascii="黑体" w:eastAsia="黑体" w:hAnsi="黑体" w:hint="eastAsia"/>
          <w:b/>
          <w:sz w:val="24"/>
          <w:szCs w:val="24"/>
          <w14:props3d w14:extrusionH="57150" w14:contourW="0" w14:prstMaterial="matte">
            <w14:bevelT w14:w="63500" w14:h="12700" w14:prst="angle"/>
            <w14:contourClr>
              <w14:schemeClr w14:val="bg1">
                <w14:lumMod w14:val="65000"/>
              </w14:schemeClr>
            </w14:contourClr>
          </w14:props3d>
        </w:rPr>
        <w:t>2021年7月1日</w:t>
      </w:r>
    </w:p>
    <w:p w:rsidR="00CD4866" w:rsidRDefault="00CD4866" w:rsidP="00CD4866">
      <w:pPr>
        <w:spacing w:line="60" w:lineRule="auto"/>
        <w:jc w:val="center"/>
        <w:rPr>
          <w:rFonts w:ascii="黑体" w:eastAsia="黑体" w:hAnsi="黑体"/>
          <w:b/>
          <w:color w:val="C45911" w:themeColor="accent2" w:themeShade="BF"/>
          <w:sz w:val="24"/>
          <w:szCs w:val="24"/>
          <w14:props3d w14:extrusionH="57150" w14:contourW="0" w14:prstMaterial="matte">
            <w14:bevelT w14:w="63500" w14:h="12700" w14:prst="angle"/>
            <w14:contourClr>
              <w14:schemeClr w14:val="bg1">
                <w14:lumMod w14:val="65000"/>
              </w14:schemeClr>
            </w14:contourClr>
          </w14:props3d>
        </w:rPr>
      </w:pPr>
    </w:p>
    <w:p w:rsidR="008B1559" w:rsidRDefault="006D4A06">
      <w:pPr>
        <w:spacing w:line="360" w:lineRule="exact"/>
        <w:jc w:val="center"/>
        <w:rPr>
          <w:rFonts w:ascii="楷体" w:eastAsia="楷体" w:hAnsi="楷体"/>
          <w:b/>
          <w:color w:val="FF0000"/>
          <w:sz w:val="36"/>
          <w:szCs w:val="36"/>
          <w14:props3d w14:extrusionH="57150" w14:contourW="0" w14:prstMaterial="matte">
            <w14:bevelT w14:w="63500" w14:h="12700" w14:prst="angle"/>
            <w14:contourClr>
              <w14:schemeClr w14:val="bg1">
                <w14:lumMod w14:val="65000"/>
              </w14:schemeClr>
            </w14:contourClr>
          </w14:props3d>
        </w:rPr>
      </w:pPr>
      <w:r>
        <w:rPr>
          <w:rFonts w:ascii="楷体" w:eastAsia="楷体" w:hAnsi="楷体" w:hint="eastAsia"/>
          <w:b/>
          <w:color w:val="FF0000"/>
          <w:sz w:val="36"/>
          <w:szCs w:val="36"/>
          <w14:props3d w14:extrusionH="57150" w14:contourW="0" w14:prstMaterial="matte">
            <w14:bevelT w14:w="63500" w14:h="12700" w14:prst="angle"/>
            <w14:contourClr>
              <w14:schemeClr w14:val="bg1">
                <w14:lumMod w14:val="65000"/>
              </w14:schemeClr>
            </w14:contourClr>
          </w14:props3d>
        </w:rPr>
        <w:t>您知道吗？</w:t>
      </w:r>
    </w:p>
    <w:p w:rsidR="008B1559" w:rsidRDefault="006D4A06">
      <w:pPr>
        <w:spacing w:line="360" w:lineRule="exact"/>
        <w:jc w:val="center"/>
        <w:rPr>
          <w:rFonts w:ascii="楷体" w:eastAsia="楷体" w:hAnsi="楷体"/>
          <w:b/>
          <w:color w:val="FF0000"/>
          <w:sz w:val="36"/>
          <w:szCs w:val="36"/>
          <w14:props3d w14:extrusionH="57150" w14:contourW="0" w14:prstMaterial="matte">
            <w14:bevelT w14:w="63500" w14:h="12700" w14:prst="angle"/>
            <w14:contourClr>
              <w14:schemeClr w14:val="bg1">
                <w14:lumMod w14:val="65000"/>
              </w14:schemeClr>
            </w14:contourClr>
          </w14:props3d>
        </w:rPr>
      </w:pPr>
      <w:r>
        <w:rPr>
          <w:rFonts w:ascii="楷体" w:eastAsia="楷体" w:hAnsi="楷体" w:hint="eastAsia"/>
          <w:b/>
          <w:color w:val="FF0000"/>
          <w:sz w:val="36"/>
          <w:szCs w:val="36"/>
          <w14:props3d w14:extrusionH="57150" w14:contourW="0" w14:prstMaterial="matte">
            <w14:bevelT w14:w="63500" w14:h="12700" w14:prst="angle"/>
            <w14:contourClr>
              <w14:schemeClr w14:val="bg1">
                <w14:lumMod w14:val="65000"/>
              </w14:schemeClr>
            </w14:contourClr>
          </w14:props3d>
        </w:rPr>
        <w:t>存在公积金账户里的钱是有利息的</w:t>
      </w:r>
    </w:p>
    <w:p w:rsidR="008B1559" w:rsidRDefault="006D4A06">
      <w:pPr>
        <w:spacing w:line="360" w:lineRule="exact"/>
        <w:jc w:val="center"/>
        <w:rPr>
          <w:rFonts w:ascii="楷体" w:eastAsia="楷体" w:hAnsi="楷体"/>
          <w:b/>
          <w:color w:val="FF0000"/>
          <w:sz w:val="36"/>
          <w:szCs w:val="36"/>
          <w14:props3d w14:extrusionH="57150" w14:contourW="0" w14:prstMaterial="matte">
            <w14:bevelT w14:w="63500" w14:h="12700" w14:prst="angle"/>
            <w14:contourClr>
              <w14:schemeClr w14:val="bg1">
                <w14:lumMod w14:val="65000"/>
              </w14:schemeClr>
            </w14:contourClr>
          </w14:props3d>
        </w:rPr>
      </w:pPr>
      <w:r>
        <w:rPr>
          <w:rFonts w:ascii="楷体" w:eastAsia="楷体" w:hAnsi="楷体" w:hint="eastAsia"/>
          <w:b/>
          <w:color w:val="FF0000"/>
          <w:sz w:val="36"/>
          <w:szCs w:val="36"/>
          <w14:props3d w14:extrusionH="57150" w14:contourW="0" w14:prstMaterial="matte">
            <w14:bevelT w14:w="63500" w14:h="12700" w14:prst="angle"/>
            <w14:contourClr>
              <w14:schemeClr w14:val="bg1">
                <w14:lumMod w14:val="65000"/>
              </w14:schemeClr>
            </w14:contourClr>
          </w14:props3d>
        </w:rPr>
        <w:t>每年6月30日</w:t>
      </w:r>
    </w:p>
    <w:p w:rsidR="008B1559" w:rsidRDefault="006D4A06">
      <w:pPr>
        <w:spacing w:line="360" w:lineRule="exact"/>
        <w:jc w:val="center"/>
        <w:rPr>
          <w:rFonts w:ascii="楷体" w:eastAsia="楷体" w:hAnsi="楷体"/>
          <w:b/>
          <w:color w:val="FF0000"/>
          <w:sz w:val="36"/>
          <w:szCs w:val="36"/>
          <w14:props3d w14:extrusionH="57150" w14:contourW="0" w14:prstMaterial="matte">
            <w14:bevelT w14:w="63500" w14:h="12700" w14:prst="angle"/>
            <w14:contourClr>
              <w14:schemeClr w14:val="bg1">
                <w14:lumMod w14:val="65000"/>
              </w14:schemeClr>
            </w14:contourClr>
          </w14:props3d>
        </w:rPr>
      </w:pPr>
      <w:r>
        <w:rPr>
          <w:rFonts w:ascii="楷体" w:eastAsia="楷体" w:hAnsi="楷体" w:hint="eastAsia"/>
          <w:b/>
          <w:color w:val="FF0000"/>
          <w:sz w:val="36"/>
          <w:szCs w:val="36"/>
          <w14:props3d w14:extrusionH="57150" w14:contourW="0" w14:prstMaterial="matte">
            <w14:bevelT w14:w="63500" w14:h="12700" w14:prst="angle"/>
            <w14:contourClr>
              <w14:schemeClr w14:val="bg1">
                <w14:lumMod w14:val="65000"/>
              </w14:schemeClr>
            </w14:contourClr>
          </w14:props3d>
        </w:rPr>
        <w:t>是一年一度的结息日</w:t>
      </w:r>
    </w:p>
    <w:p w:rsidR="008B1559" w:rsidRDefault="006D4A06">
      <w:pPr>
        <w:spacing w:line="360" w:lineRule="exact"/>
        <w:jc w:val="center"/>
        <w:rPr>
          <w:rFonts w:ascii="楷体" w:eastAsia="楷体" w:hAnsi="楷体"/>
          <w:b/>
          <w:color w:val="FF0000"/>
          <w:sz w:val="36"/>
          <w:szCs w:val="36"/>
          <w14:props3d w14:extrusionH="57150" w14:contourW="0" w14:prstMaterial="matte">
            <w14:bevelT w14:w="63500" w14:h="12700" w14:prst="angle"/>
            <w14:contourClr>
              <w14:schemeClr w14:val="bg1">
                <w14:lumMod w14:val="65000"/>
              </w14:schemeClr>
            </w14:contourClr>
          </w14:props3d>
        </w:rPr>
      </w:pPr>
      <w:r>
        <w:rPr>
          <w:rFonts w:ascii="楷体" w:eastAsia="楷体" w:hAnsi="楷体" w:hint="eastAsia"/>
          <w:b/>
          <w:color w:val="FF0000"/>
          <w:sz w:val="36"/>
          <w:szCs w:val="36"/>
          <w14:props3d w14:extrusionH="57150" w14:contourW="0" w14:prstMaterial="matte">
            <w14:bevelT w14:w="63500" w14:h="12700" w14:prst="angle"/>
            <w14:contourClr>
              <w14:schemeClr w14:val="bg1">
                <w14:lumMod w14:val="65000"/>
              </w14:schemeClr>
            </w14:contourClr>
          </w14:props3d>
        </w:rPr>
        <w:t>所以</w:t>
      </w:r>
    </w:p>
    <w:p w:rsidR="008B1559" w:rsidRDefault="006D4A06">
      <w:pPr>
        <w:spacing w:line="360" w:lineRule="exact"/>
        <w:jc w:val="center"/>
        <w:rPr>
          <w:rFonts w:ascii="楷体" w:eastAsia="楷体" w:hAnsi="楷体"/>
          <w:b/>
          <w:color w:val="FF0000"/>
          <w:sz w:val="36"/>
          <w:szCs w:val="36"/>
          <w14:props3d w14:extrusionH="57150" w14:contourW="0" w14:prstMaterial="matte">
            <w14:bevelT w14:w="63500" w14:h="12700" w14:prst="angle"/>
            <w14:contourClr>
              <w14:schemeClr w14:val="bg1">
                <w14:lumMod w14:val="65000"/>
              </w14:schemeClr>
            </w14:contourClr>
          </w14:props3d>
        </w:rPr>
      </w:pPr>
      <w:r>
        <w:rPr>
          <w:rFonts w:ascii="楷体" w:eastAsia="楷体" w:hAnsi="楷体" w:hint="eastAsia"/>
          <w:b/>
          <w:color w:val="FF0000"/>
          <w:sz w:val="36"/>
          <w:szCs w:val="36"/>
          <w14:props3d w14:extrusionH="57150" w14:contourW="0" w14:prstMaterial="matte">
            <w14:bevelT w14:w="63500" w14:h="12700" w14:prst="angle"/>
            <w14:contourClr>
              <w14:schemeClr w14:val="bg1">
                <w14:lumMod w14:val="65000"/>
              </w14:schemeClr>
            </w14:contourClr>
          </w14:props3d>
        </w:rPr>
        <w:t>您的账户多了一笔钱！</w:t>
      </w:r>
    </w:p>
    <w:tbl>
      <w:tblPr>
        <w:tblStyle w:val="a6"/>
        <w:tblpPr w:leftFromText="180" w:rightFromText="180" w:vertAnchor="text" w:horzAnchor="margin" w:tblpXSpec="center" w:tblpY="526"/>
        <w:tblW w:w="0" w:type="auto"/>
        <w:tblBorders>
          <w:top w:val="threeDEmboss" w:sz="24" w:space="0" w:color="9CC2E5" w:themeColor="accent1" w:themeTint="99"/>
          <w:left w:val="threeDEmboss" w:sz="24" w:space="0" w:color="9CC2E5" w:themeColor="accent1" w:themeTint="99"/>
          <w:bottom w:val="threeDEmboss" w:sz="24" w:space="0" w:color="9CC2E5" w:themeColor="accent1" w:themeTint="99"/>
          <w:right w:val="threeDEmboss" w:sz="24" w:space="0" w:color="9CC2E5" w:themeColor="accent1" w:themeTint="99"/>
          <w:insideH w:val="threeDEmboss" w:sz="24" w:space="0" w:color="9CC2E5" w:themeColor="accent1" w:themeTint="99"/>
          <w:insideV w:val="threeDEmboss" w:sz="24" w:space="0" w:color="9CC2E5" w:themeColor="accent1" w:themeTint="99"/>
        </w:tblBorders>
        <w:shd w:val="clear" w:color="auto" w:fill="FFFFFF" w:themeFill="background1"/>
        <w:tblLook w:val="04A0" w:firstRow="1" w:lastRow="0" w:firstColumn="1" w:lastColumn="0" w:noHBand="0" w:noVBand="1"/>
      </w:tblPr>
      <w:tblGrid>
        <w:gridCol w:w="5894"/>
      </w:tblGrid>
      <w:tr w:rsidR="008B1559" w:rsidTr="003054C5">
        <w:trPr>
          <w:trHeight w:val="2779"/>
        </w:trPr>
        <w:tc>
          <w:tcPr>
            <w:tcW w:w="5894" w:type="dxa"/>
            <w:shd w:val="clear" w:color="auto" w:fill="FFFFFF" w:themeFill="background1"/>
          </w:tcPr>
          <w:p w:rsidR="008B1559" w:rsidRDefault="006D4A06" w:rsidP="003054C5">
            <w:pPr>
              <w:spacing w:line="440" w:lineRule="exact"/>
              <w:ind w:firstLineChars="200" w:firstLine="641"/>
              <w:jc w:val="left"/>
              <w:rPr>
                <w:rFonts w:ascii="华文新魏" w:eastAsia="华文新魏" w:hAnsi="楷体"/>
                <w:b/>
                <w:color w:val="0070C0"/>
                <w:sz w:val="32"/>
                <w:szCs w:val="32"/>
                <w14:reflection w14:blurRad="6350" w14:stA="53000" w14:stPos="0" w14:endA="300" w14:endPos="35500" w14:dist="0" w14:dir="5400000" w14:fadeDir="5400000" w14:sx="100000" w14:sy="-90000" w14:kx="0" w14:ky="0" w14:algn="bl"/>
              </w:rPr>
            </w:pPr>
            <w:r>
              <w:rPr>
                <w:rFonts w:ascii="华文新魏" w:eastAsia="华文新魏" w:hAnsi="楷体"/>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2021年</w:t>
            </w:r>
            <w:r>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6月30日，我市住房公积金年度结息工作已顺利完成，</w:t>
            </w:r>
            <w:r w:rsidR="000641EF" w:rsidRPr="000641EF">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共为全市</w:t>
            </w:r>
            <w:r w:rsidR="00E62252">
              <w:rPr>
                <w:rFonts w:ascii="华文新魏" w:eastAsia="华文新魏" w:hAnsi="楷体"/>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7395</w:t>
            </w:r>
            <w:r w:rsidR="000641EF" w:rsidRPr="000641EF">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家单位</w:t>
            </w:r>
            <w:r w:rsidR="00E62252">
              <w:rPr>
                <w:rFonts w:ascii="华文新魏" w:eastAsia="华文新魏" w:hAnsi="楷体"/>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94.69</w:t>
            </w:r>
            <w:r w:rsidR="000641EF" w:rsidRPr="000641EF">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万缴存职工结息</w:t>
            </w:r>
            <w:r w:rsidR="00E62252">
              <w:rPr>
                <w:rFonts w:ascii="华文新魏" w:eastAsia="华文新魏" w:hAnsi="楷体"/>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55491.05</w:t>
            </w:r>
            <w:r w:rsidR="000641EF">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万元</w:t>
            </w:r>
            <w:r w:rsidR="003054C5">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，人均结息586.03元，</w:t>
            </w:r>
            <w:r>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所结</w:t>
            </w:r>
            <w:r w:rsidR="003054C5">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利</w:t>
            </w:r>
            <w:r>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息已全部</w:t>
            </w:r>
            <w:r w:rsidR="003054C5">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记入</w:t>
            </w:r>
            <w:r>
              <w:rPr>
                <w:rFonts w:ascii="华文新魏" w:eastAsia="华文新魏" w:hAnsi="楷体" w:hint="eastAsia"/>
                <w:b/>
                <w:color w:val="2F5496" w:themeColor="accent5" w:themeShade="BF"/>
                <w:sz w:val="32"/>
                <w:szCs w:val="32"/>
                <w14:props3d w14:extrusionH="57150" w14:contourW="0" w14:prstMaterial="matte">
                  <w14:bevelT w14:w="63500" w14:h="12700" w14:prst="angle"/>
                  <w14:contourClr>
                    <w14:schemeClr w14:val="bg1">
                      <w14:lumMod w14:val="65000"/>
                    </w14:schemeClr>
                  </w14:contourClr>
                </w14:props3d>
              </w:rPr>
              <w:t>个人账户。</w:t>
            </w:r>
          </w:p>
        </w:tc>
      </w:tr>
    </w:tbl>
    <w:p w:rsidR="008B1559" w:rsidRDefault="008B1559">
      <w:pP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p w:rsidR="008B1559" w:rsidRDefault="008B1559">
      <w:pP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p w:rsidR="008B1559" w:rsidRDefault="008B1559">
      <w:pP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p w:rsidR="008B1559" w:rsidRDefault="008B1559">
      <w:pP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p w:rsidR="008B1559" w:rsidRPr="003054C5" w:rsidRDefault="008B1559">
      <w:pP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p w:rsidR="008B1559" w:rsidRPr="003054C5" w:rsidRDefault="008B1559">
      <w:pP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p w:rsidR="008B1559" w:rsidRDefault="008B1559">
      <w:pP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tbl>
      <w:tblPr>
        <w:tblW w:w="0" w:type="auto"/>
        <w:tblInd w:w="1623" w:type="dxa"/>
        <w:tblBorders>
          <w:top w:val="threeDEmboss" w:sz="24" w:space="0" w:color="FFCCCC"/>
          <w:left w:val="threeDEmboss" w:sz="24" w:space="0" w:color="FFCCCC"/>
          <w:bottom w:val="threeDEmboss" w:sz="24" w:space="0" w:color="FFCCCC"/>
          <w:right w:val="threeDEmboss" w:sz="24" w:space="0" w:color="FFCCCC"/>
          <w:insideH w:val="threeDEmboss" w:sz="24" w:space="0" w:color="FFCCCC"/>
          <w:insideV w:val="threeDEmboss" w:sz="24" w:space="0" w:color="FFCCCC"/>
        </w:tblBorders>
        <w:shd w:val="clear" w:color="auto" w:fill="FF5050"/>
        <w:tblLook w:val="04A0" w:firstRow="1" w:lastRow="0" w:firstColumn="1" w:lastColumn="0" w:noHBand="0" w:noVBand="1"/>
      </w:tblPr>
      <w:tblGrid>
        <w:gridCol w:w="5632"/>
      </w:tblGrid>
      <w:tr w:rsidR="008B1559">
        <w:trPr>
          <w:trHeight w:val="205"/>
        </w:trPr>
        <w:tc>
          <w:tcPr>
            <w:tcW w:w="5632" w:type="dxa"/>
            <w:shd w:val="clear" w:color="auto" w:fill="FF5050"/>
          </w:tcPr>
          <w:p w:rsidR="008B1559" w:rsidRDefault="006D4A06">
            <w:pPr>
              <w:spacing w:line="560" w:lineRule="exact"/>
              <w:rPr>
                <w:rFonts w:ascii="华文新魏" w:eastAsia="华文新魏" w:hAnsi="仿宋"/>
                <w:color w:val="FFFFFF" w:themeColor="background1"/>
                <w:sz w:val="44"/>
                <w:szCs w:val="44"/>
                <w14:shadow w14:blurRad="38100" w14:dist="19050" w14:dir="2700000" w14:sx="100000" w14:sy="100000" w14:kx="0" w14:ky="0" w14:algn="tl">
                  <w14:schemeClr w14:val="dk1">
                    <w14:alpha w14:val="60000"/>
                  </w14:schemeClr>
                </w14:shadow>
              </w:rPr>
            </w:pPr>
            <w:r>
              <w:rPr>
                <w:rFonts w:ascii="华文新魏" w:eastAsia="华文新魏" w:hAnsi="仿宋" w:hint="eastAsia"/>
                <w:color w:val="FFFFFF" w:themeColor="background1"/>
                <w:sz w:val="44"/>
                <w:szCs w:val="44"/>
                <w14:shadow w14:blurRad="38100" w14:dist="19050" w14:dir="2700000" w14:sx="100000" w14:sy="100000" w14:kx="0" w14:ky="0" w14:algn="tl">
                  <w14:schemeClr w14:val="dk1">
                    <w14:alpha w14:val="60000"/>
                  </w14:schemeClr>
                </w14:shadow>
              </w:rPr>
              <w:t>住房公积金利息如何计算？</w:t>
            </w:r>
          </w:p>
        </w:tc>
      </w:tr>
    </w:tbl>
    <w:p w:rsidR="008B1559" w:rsidRDefault="008B1559">
      <w:pP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p w:rsidR="008B1559" w:rsidRDefault="006D4A06">
      <w:pPr>
        <w:pBdr>
          <w:top w:val="thinThickMediumGap" w:sz="24" w:space="1" w:color="8EAADB" w:themeColor="accent5" w:themeTint="99"/>
          <w:left w:val="thinThickMediumGap" w:sz="24" w:space="4" w:color="8EAADB" w:themeColor="accent5" w:themeTint="99"/>
          <w:bottom w:val="thickThinMediumGap" w:sz="24" w:space="1" w:color="8EAADB" w:themeColor="accent5" w:themeTint="99"/>
          <w:right w:val="thickThinMediumGap" w:sz="24" w:space="4" w:color="8EAADB" w:themeColor="accent5" w:themeTint="99"/>
        </w:pBdr>
        <w:spacing w:line="560" w:lineRule="exact"/>
        <w:ind w:firstLineChars="200" w:firstLine="640"/>
        <w:jc w:val="left"/>
        <w:rPr>
          <w:rFonts w:ascii="华文新魏" w:eastAsia="华文新魏" w:hAnsi="仿宋"/>
          <w:color w:val="000000" w:themeColor="text1"/>
          <w:sz w:val="32"/>
          <w:szCs w:val="32"/>
          <w14:shadow w14:blurRad="38100" w14:dist="19050" w14:dir="2700000" w14:sx="100000" w14:sy="100000" w14:kx="0" w14:ky="0" w14:algn="tl">
            <w14:schemeClr w14:val="dk1">
              <w14:alpha w14:val="60000"/>
            </w14:schemeClr>
          </w14:shadow>
        </w:rPr>
      </w:pPr>
      <w:r>
        <w:rPr>
          <w:rFonts w:ascii="华文新魏" w:eastAsia="华文新魏" w:hAnsi="仿宋" w:hint="eastAsia"/>
          <w:color w:val="000000" w:themeColor="text1"/>
          <w:sz w:val="32"/>
          <w:szCs w:val="32"/>
          <w14:shadow w14:blurRad="38100" w14:dist="19050" w14:dir="2700000" w14:sx="100000" w14:sy="100000" w14:kx="0" w14:ky="0" w14:algn="tl">
            <w14:schemeClr w14:val="dk1">
              <w14:alpha w14:val="60000"/>
            </w14:schemeClr>
          </w14:shadow>
        </w:rPr>
        <w:t>住房公积金自存入公积金账户之日起按照国家规定的利率计息，每年6月30日为住房公积金的结息日，结息后本息自动转存，计息期为上年7月1日至本年6月30日。</w:t>
      </w:r>
    </w:p>
    <w:p w:rsidR="008B1559" w:rsidRDefault="006D4A06">
      <w:pPr>
        <w:pBdr>
          <w:top w:val="thinThickMediumGap" w:sz="24" w:space="1" w:color="8EAADB" w:themeColor="accent5" w:themeTint="99"/>
          <w:left w:val="thinThickMediumGap" w:sz="24" w:space="4" w:color="8EAADB" w:themeColor="accent5" w:themeTint="99"/>
          <w:bottom w:val="thickThinMediumGap" w:sz="24" w:space="1" w:color="8EAADB" w:themeColor="accent5" w:themeTint="99"/>
          <w:right w:val="thickThinMediumGap" w:sz="24" w:space="4" w:color="8EAADB" w:themeColor="accent5" w:themeTint="99"/>
        </w:pBdr>
        <w:spacing w:line="560" w:lineRule="exact"/>
        <w:ind w:firstLineChars="200" w:firstLine="640"/>
        <w:jc w:val="left"/>
        <w:rPr>
          <w:rFonts w:ascii="华文新魏" w:eastAsia="华文新魏" w:hAnsi="仿宋"/>
          <w:color w:val="000000" w:themeColor="text1"/>
          <w:sz w:val="32"/>
          <w:szCs w:val="32"/>
          <w14:shadow w14:blurRad="38100" w14:dist="19050" w14:dir="2700000" w14:sx="100000" w14:sy="100000" w14:kx="0" w14:ky="0" w14:algn="tl">
            <w14:schemeClr w14:val="dk1">
              <w14:alpha w14:val="60000"/>
            </w14:schemeClr>
          </w14:shadow>
        </w:rPr>
      </w:pPr>
      <w:r>
        <w:rPr>
          <w:rFonts w:ascii="华文新魏" w:eastAsia="华文新魏" w:hAnsi="仿宋" w:hint="eastAsia"/>
          <w:color w:val="000000" w:themeColor="text1"/>
          <w:sz w:val="32"/>
          <w:szCs w:val="32"/>
          <w14:shadow w14:blurRad="38100" w14:dist="19050" w14:dir="2700000" w14:sx="100000" w14:sy="100000" w14:kx="0" w14:ky="0" w14:algn="tl">
            <w14:schemeClr w14:val="dk1">
              <w14:alpha w14:val="60000"/>
            </w14:schemeClr>
          </w14:shadow>
        </w:rPr>
        <w:t>公积金的存款利率是按结息当日人民银行挂牌的一年定期存款基准利率</w:t>
      </w:r>
      <w:r>
        <w:rPr>
          <w:rFonts w:ascii="华文新魏" w:eastAsia="华文新魏" w:hAnsi="仿宋"/>
          <w:color w:val="000000" w:themeColor="text1"/>
          <w:sz w:val="32"/>
          <w:szCs w:val="32"/>
          <w14:shadow w14:blurRad="38100" w14:dist="19050" w14:dir="2700000" w14:sx="100000" w14:sy="100000" w14:kx="0" w14:ky="0" w14:algn="tl">
            <w14:schemeClr w14:val="dk1">
              <w14:alpha w14:val="60000"/>
            </w14:schemeClr>
          </w14:shadow>
        </w:rPr>
        <w:t>1.5%</w:t>
      </w:r>
      <w:r>
        <w:rPr>
          <w:rFonts w:ascii="华文新魏" w:eastAsia="华文新魏" w:hAnsi="仿宋" w:hint="eastAsia"/>
          <w:color w:val="000000" w:themeColor="text1"/>
          <w:sz w:val="32"/>
          <w:szCs w:val="32"/>
          <w14:shadow w14:blurRad="38100" w14:dist="19050" w14:dir="2700000" w14:sx="100000" w14:sy="100000" w14:kx="0" w14:ky="0" w14:algn="tl">
            <w14:schemeClr w14:val="dk1">
              <w14:alpha w14:val="60000"/>
            </w14:schemeClr>
          </w14:shadow>
        </w:rPr>
        <w:t>执行 。</w:t>
      </w:r>
    </w:p>
    <w:p w:rsidR="008B1559" w:rsidRDefault="008B1559">
      <w:pPr>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p w:rsidR="008B1559" w:rsidRDefault="008B1559">
      <w:pPr>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tbl>
      <w:tblPr>
        <w:tblW w:w="0" w:type="auto"/>
        <w:tblInd w:w="1587" w:type="dxa"/>
        <w:tblBorders>
          <w:top w:val="threeDEmboss" w:sz="24" w:space="0" w:color="FFCCCC"/>
          <w:left w:val="threeDEmboss" w:sz="24" w:space="0" w:color="FFCCCC"/>
          <w:bottom w:val="threeDEmboss" w:sz="24" w:space="0" w:color="FFCCCC"/>
          <w:right w:val="threeDEmboss" w:sz="24" w:space="0" w:color="FFCCCC"/>
          <w:insideH w:val="threeDEmboss" w:sz="24" w:space="0" w:color="FFCCCC"/>
          <w:insideV w:val="threeDEmboss" w:sz="24" w:space="0" w:color="FFCCCC"/>
        </w:tblBorders>
        <w:shd w:val="clear" w:color="auto" w:fill="FF5050"/>
        <w:tblLook w:val="04A0" w:firstRow="1" w:lastRow="0" w:firstColumn="1" w:lastColumn="0" w:noHBand="0" w:noVBand="1"/>
      </w:tblPr>
      <w:tblGrid>
        <w:gridCol w:w="5558"/>
      </w:tblGrid>
      <w:tr w:rsidR="008B1559">
        <w:trPr>
          <w:trHeight w:val="197"/>
        </w:trPr>
        <w:tc>
          <w:tcPr>
            <w:tcW w:w="5558" w:type="dxa"/>
            <w:shd w:val="clear" w:color="auto" w:fill="FF5050"/>
          </w:tcPr>
          <w:p w:rsidR="008B1559" w:rsidRDefault="006D4A06">
            <w:pPr>
              <w:spacing w:line="560" w:lineRule="exact"/>
              <w:rPr>
                <w:rFonts w:ascii="华文新魏" w:eastAsia="华文新魏" w:hAnsi="仿宋"/>
                <w:color w:val="000000" w:themeColor="text1"/>
                <w:sz w:val="44"/>
                <w:szCs w:val="44"/>
                <w14:shadow w14:blurRad="38100" w14:dist="19050" w14:dir="2700000" w14:sx="100000" w14:sy="100000" w14:kx="0" w14:ky="0" w14:algn="tl">
                  <w14:schemeClr w14:val="dk1">
                    <w14:alpha w14:val="60000"/>
                  </w14:schemeClr>
                </w14:shadow>
              </w:rPr>
            </w:pPr>
            <w:r>
              <w:rPr>
                <w:rFonts w:ascii="华文新魏" w:eastAsia="华文新魏" w:hAnsi="仿宋" w:hint="eastAsia"/>
                <w:color w:val="FFFFFF" w:themeColor="background1"/>
                <w:sz w:val="44"/>
                <w:szCs w:val="44"/>
                <w14:shadow w14:blurRad="38100" w14:dist="19050" w14:dir="2700000" w14:sx="100000" w14:sy="100000" w14:kx="0" w14:ky="0" w14:algn="tl">
                  <w14:schemeClr w14:val="dk1">
                    <w14:alpha w14:val="60000"/>
                  </w14:schemeClr>
                </w14:shadow>
              </w:rPr>
              <w:t>需要职工办理结息业务吗？</w:t>
            </w:r>
          </w:p>
        </w:tc>
      </w:tr>
    </w:tbl>
    <w:p w:rsidR="008B1559" w:rsidRDefault="008B1559">
      <w:pPr>
        <w:jc w:val="left"/>
        <w:rPr>
          <w:rFonts w:ascii="华文新魏" w:eastAsia="华文新魏" w:hAnsi="仿宋"/>
          <w:sz w:val="32"/>
          <w:szCs w:val="32"/>
          <w14:shadow w14:blurRad="38100" w14:dist="19050" w14:dir="2700000" w14:sx="100000" w14:sy="100000" w14:kx="0" w14:ky="0" w14:algn="tl">
            <w14:schemeClr w14:val="dk1">
              <w14:alpha w14:val="60000"/>
            </w14:schemeClr>
          </w14:shadow>
        </w:rPr>
      </w:pPr>
    </w:p>
    <w:p w:rsidR="008B1559" w:rsidRDefault="006D4A06">
      <w:pPr>
        <w:pBdr>
          <w:top w:val="thinThickMediumGap" w:sz="24" w:space="0" w:color="8EAADB" w:themeColor="accent5" w:themeTint="99"/>
          <w:left w:val="thinThickMediumGap" w:sz="24" w:space="4" w:color="8EAADB" w:themeColor="accent5" w:themeTint="99"/>
          <w:bottom w:val="thickThinMediumGap" w:sz="24" w:space="1" w:color="8EAADB" w:themeColor="accent5" w:themeTint="99"/>
          <w:right w:val="thickThinMediumGap" w:sz="24" w:space="4" w:color="8EAADB" w:themeColor="accent5" w:themeTint="99"/>
        </w:pBdr>
        <w:spacing w:line="560" w:lineRule="exact"/>
        <w:ind w:firstLineChars="200" w:firstLine="640"/>
        <w:jc w:val="left"/>
        <w:rPr>
          <w:rFonts w:ascii="华文新魏" w:eastAsia="华文新魏" w:hAnsi="仿宋"/>
          <w:color w:val="000000" w:themeColor="text1"/>
          <w:sz w:val="32"/>
          <w:szCs w:val="32"/>
          <w14:shadow w14:blurRad="38100" w14:dist="19050" w14:dir="2700000" w14:sx="100000" w14:sy="100000" w14:kx="0" w14:ky="0" w14:algn="tl">
            <w14:schemeClr w14:val="dk1">
              <w14:alpha w14:val="60000"/>
            </w14:schemeClr>
          </w14:shadow>
        </w:rPr>
      </w:pPr>
      <w:r>
        <w:rPr>
          <w:rFonts w:ascii="华文新魏" w:eastAsia="华文新魏" w:hAnsi="仿宋" w:hint="eastAsia"/>
          <w:color w:val="000000" w:themeColor="text1"/>
          <w:sz w:val="32"/>
          <w:szCs w:val="32"/>
          <w14:shadow w14:blurRad="38100" w14:dist="19050" w14:dir="2700000" w14:sx="100000" w14:sy="100000" w14:kx="0" w14:ky="0" w14:algn="tl">
            <w14:schemeClr w14:val="dk1">
              <w14:alpha w14:val="60000"/>
            </w14:schemeClr>
          </w14:shadow>
        </w:rPr>
        <w:t>住房公积金年度结息与职工利益息息相关，结算的利息自动转入个人账户内，无需职工办理相关业务。</w:t>
      </w:r>
    </w:p>
    <w:p w:rsidR="008B1559" w:rsidRDefault="008B1559">
      <w:pPr>
        <w:ind w:firstLineChars="200" w:firstLine="640"/>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p w:rsidR="008B1559" w:rsidRDefault="008B1559">
      <w:pPr>
        <w:ind w:firstLineChars="200" w:firstLine="640"/>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p w:rsidR="008B1559" w:rsidRDefault="008B1559">
      <w:pPr>
        <w:ind w:firstLineChars="200" w:firstLine="640"/>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tbl>
      <w:tblPr>
        <w:tblW w:w="0" w:type="auto"/>
        <w:tblInd w:w="1575" w:type="dxa"/>
        <w:tblBorders>
          <w:top w:val="threeDEmboss" w:sz="24" w:space="0" w:color="FFCCCC"/>
          <w:left w:val="threeDEmboss" w:sz="24" w:space="0" w:color="FFCCCC"/>
          <w:bottom w:val="threeDEmboss" w:sz="24" w:space="0" w:color="FFCCCC"/>
          <w:right w:val="threeDEmboss" w:sz="24" w:space="0" w:color="FFCCCC"/>
          <w:insideH w:val="threeDEmboss" w:sz="24" w:space="0" w:color="FFCCCC"/>
          <w:insideV w:val="threeDEmboss" w:sz="24" w:space="0" w:color="FFCCCC"/>
        </w:tblBorders>
        <w:shd w:val="clear" w:color="auto" w:fill="FF5050"/>
        <w:tblLook w:val="04A0" w:firstRow="1" w:lastRow="0" w:firstColumn="1" w:lastColumn="0" w:noHBand="0" w:noVBand="1"/>
      </w:tblPr>
      <w:tblGrid>
        <w:gridCol w:w="5593"/>
      </w:tblGrid>
      <w:tr w:rsidR="008B1559">
        <w:trPr>
          <w:trHeight w:val="151"/>
        </w:trPr>
        <w:tc>
          <w:tcPr>
            <w:tcW w:w="5593" w:type="dxa"/>
            <w:shd w:val="clear" w:color="auto" w:fill="FF5050"/>
          </w:tcPr>
          <w:p w:rsidR="008B1559" w:rsidRDefault="006D4A06">
            <w:pPr>
              <w:spacing w:line="560" w:lineRule="exact"/>
              <w:rPr>
                <w:rFonts w:ascii="华文新魏" w:eastAsia="华文新魏" w:hAnsi="仿宋"/>
                <w:sz w:val="44"/>
                <w:szCs w:val="44"/>
                <w14:shadow w14:blurRad="38100" w14:dist="19050" w14:dir="2700000" w14:sx="100000" w14:sy="100000" w14:kx="0" w14:ky="0" w14:algn="tl">
                  <w14:schemeClr w14:val="dk1">
                    <w14:alpha w14:val="60000"/>
                  </w14:schemeClr>
                </w14:shadow>
                <w14:textFill>
                  <w14:noFill/>
                </w14:textFill>
              </w:rPr>
            </w:pPr>
            <w:r>
              <w:rPr>
                <w:rFonts w:ascii="华文新魏" w:eastAsia="华文新魏" w:hAnsi="仿宋" w:hint="eastAsia"/>
                <w:color w:val="FFFFFF" w:themeColor="background1"/>
                <w:sz w:val="44"/>
                <w:szCs w:val="44"/>
                <w14:shadow w14:blurRad="38100" w14:dist="19050" w14:dir="2700000" w14:sx="100000" w14:sy="100000" w14:kx="0" w14:ky="0" w14:algn="tl">
                  <w14:schemeClr w14:val="dk1">
                    <w14:alpha w14:val="60000"/>
                  </w14:schemeClr>
                </w14:shadow>
              </w:rPr>
              <w:t>结算的利息归个人所有吗？</w:t>
            </w:r>
          </w:p>
        </w:tc>
      </w:tr>
    </w:tbl>
    <w:p w:rsidR="008B1559" w:rsidRDefault="008B1559">
      <w:pPr>
        <w:ind w:firstLineChars="200" w:firstLine="720"/>
        <w:jc w:val="center"/>
        <w:rPr>
          <w:rFonts w:ascii="华文新魏" w:eastAsia="华文新魏" w:hAnsi="仿宋"/>
          <w:sz w:val="36"/>
          <w:szCs w:val="36"/>
          <w14:shadow w14:blurRad="38100" w14:dist="19050" w14:dir="2700000" w14:sx="100000" w14:sy="100000" w14:kx="0" w14:ky="0" w14:algn="tl">
            <w14:schemeClr w14:val="dk1">
              <w14:alpha w14:val="60000"/>
            </w14:schemeClr>
          </w14:shadow>
          <w14:textFill>
            <w14:noFill/>
          </w14:textFill>
        </w:rPr>
      </w:pPr>
    </w:p>
    <w:p w:rsidR="008B1559" w:rsidRDefault="006D4A06">
      <w:pPr>
        <w:pBdr>
          <w:top w:val="thinThickMediumGap" w:sz="24" w:space="1" w:color="8EAADB" w:themeColor="accent5" w:themeTint="99"/>
          <w:left w:val="thinThickMediumGap" w:sz="24" w:space="4" w:color="8EAADB" w:themeColor="accent5" w:themeTint="99"/>
          <w:bottom w:val="thickThinMediumGap" w:sz="24" w:space="1" w:color="8EAADB" w:themeColor="accent5" w:themeTint="99"/>
          <w:right w:val="thickThinMediumGap" w:sz="24" w:space="4" w:color="8EAADB" w:themeColor="accent5" w:themeTint="99"/>
        </w:pBdr>
        <w:spacing w:line="560" w:lineRule="exact"/>
        <w:ind w:firstLineChars="200" w:firstLine="640"/>
        <w:jc w:val="left"/>
        <w:rPr>
          <w:rFonts w:ascii="华文新魏" w:eastAsia="华文新魏" w:hAnsi="仿宋"/>
          <w:color w:val="000000" w:themeColor="text1"/>
          <w:sz w:val="32"/>
          <w:szCs w:val="32"/>
          <w14:shadow w14:blurRad="38100" w14:dist="19050" w14:dir="2700000" w14:sx="100000" w14:sy="100000" w14:kx="0" w14:ky="0" w14:algn="tl">
            <w14:schemeClr w14:val="dk1">
              <w14:alpha w14:val="60000"/>
            </w14:schemeClr>
          </w14:shadow>
        </w:rPr>
      </w:pPr>
      <w:r>
        <w:rPr>
          <w:rFonts w:ascii="华文新魏" w:eastAsia="华文新魏" w:hAnsi="仿宋" w:hint="eastAsia"/>
          <w:color w:val="000000" w:themeColor="text1"/>
          <w:sz w:val="32"/>
          <w:szCs w:val="32"/>
          <w14:shadow w14:blurRad="38100" w14:dist="19050" w14:dir="2700000" w14:sx="100000" w14:sy="100000" w14:kx="0" w14:ky="0" w14:algn="tl">
            <w14:schemeClr w14:val="dk1">
              <w14:alpha w14:val="60000"/>
            </w14:schemeClr>
          </w14:shadow>
        </w:rPr>
        <w:t>住房公积金所结利息自动计入职工个人住房公积金账户，全部归个人所有。</w:t>
      </w:r>
    </w:p>
    <w:p w:rsidR="008B1559" w:rsidRDefault="008B1559">
      <w:pPr>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p w:rsidR="008B1559" w:rsidRDefault="008B1559">
      <w:pPr>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tbl>
      <w:tblPr>
        <w:tblpPr w:leftFromText="180" w:rightFromText="180" w:vertAnchor="text" w:horzAnchor="margin" w:tblpXSpec="center" w:tblpY="488"/>
        <w:tblW w:w="0" w:type="auto"/>
        <w:tblBorders>
          <w:top w:val="threeDEmboss" w:sz="24" w:space="0" w:color="FFCCCC"/>
          <w:left w:val="threeDEmboss" w:sz="24" w:space="0" w:color="FFCCCC"/>
          <w:bottom w:val="threeDEmboss" w:sz="24" w:space="0" w:color="FFCCCC"/>
          <w:right w:val="threeDEmboss" w:sz="24" w:space="0" w:color="FFCCCC"/>
          <w:insideH w:val="threeDEmboss" w:sz="24" w:space="0" w:color="FFCCCC"/>
          <w:insideV w:val="threeDEmboss" w:sz="24" w:space="0" w:color="FFCCCC"/>
        </w:tblBorders>
        <w:shd w:val="clear" w:color="auto" w:fill="FF5050"/>
        <w:tblLook w:val="04A0" w:firstRow="1" w:lastRow="0" w:firstColumn="1" w:lastColumn="0" w:noHBand="0" w:noVBand="1"/>
      </w:tblPr>
      <w:tblGrid>
        <w:gridCol w:w="5977"/>
      </w:tblGrid>
      <w:tr w:rsidR="00B7466C" w:rsidTr="00B7466C">
        <w:trPr>
          <w:trHeight w:val="219"/>
        </w:trPr>
        <w:tc>
          <w:tcPr>
            <w:tcW w:w="5977" w:type="dxa"/>
            <w:shd w:val="clear" w:color="auto" w:fill="FF5050"/>
          </w:tcPr>
          <w:p w:rsidR="00B7466C" w:rsidRDefault="00B7466C" w:rsidP="00B7466C">
            <w:pPr>
              <w:spacing w:line="560" w:lineRule="exact"/>
              <w:rPr>
                <w:rFonts w:ascii="华文新魏" w:eastAsia="华文新魏" w:hAnsi="仿宋"/>
                <w:sz w:val="44"/>
                <w:szCs w:val="44"/>
                <w14:shadow w14:blurRad="38100" w14:dist="19050" w14:dir="2700000" w14:sx="100000" w14:sy="100000" w14:kx="0" w14:ky="0" w14:algn="tl">
                  <w14:schemeClr w14:val="dk1">
                    <w14:alpha w14:val="60000"/>
                  </w14:schemeClr>
                </w14:shadow>
                <w14:textFill>
                  <w14:noFill/>
                </w14:textFill>
              </w:rPr>
            </w:pPr>
            <w:r>
              <w:rPr>
                <w:rFonts w:ascii="华文新魏" w:eastAsia="华文新魏" w:hAnsi="仿宋" w:hint="eastAsia"/>
                <w:color w:val="FFFFFF" w:themeColor="background1"/>
                <w:sz w:val="44"/>
                <w:szCs w:val="44"/>
                <w14:shadow w14:blurRad="38100" w14:dist="19050" w14:dir="2700000" w14:sx="100000" w14:sy="100000" w14:kx="0" w14:ky="0" w14:algn="tl">
                  <w14:schemeClr w14:val="dk1">
                    <w14:alpha w14:val="60000"/>
                  </w14:schemeClr>
                </w14:shadow>
              </w:rPr>
              <w:t>如何查询自己结了多少利息？</w:t>
            </w:r>
          </w:p>
        </w:tc>
      </w:tr>
    </w:tbl>
    <w:p w:rsidR="008B1559" w:rsidRDefault="008B1559">
      <w:pPr>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p w:rsidR="008B1559" w:rsidRDefault="008B1559">
      <w:pPr>
        <w:jc w:val="left"/>
        <w:rPr>
          <w:rFonts w:ascii="华文新魏" w:eastAsia="华文新魏" w:hAnsi="仿宋"/>
          <w:color w:val="000000" w:themeColor="text1"/>
          <w:sz w:val="32"/>
          <w:szCs w:val="32"/>
          <w14:shadow w14:blurRad="38100" w14:dist="19050" w14:dir="2700000" w14:sx="100000" w14:sy="100000" w14:kx="0" w14:ky="0" w14:algn="tl">
            <w14:schemeClr w14:val="dk1">
              <w14:alpha w14:val="60000"/>
            </w14:schemeClr>
          </w14:shadow>
        </w:rPr>
      </w:pPr>
    </w:p>
    <w:p w:rsidR="00B7466C" w:rsidRPr="00B7466C" w:rsidRDefault="00B7466C">
      <w:pPr>
        <w:jc w:val="left"/>
        <w:rPr>
          <w:rFonts w:ascii="华文新魏" w:eastAsia="华文新魏" w:hAnsi="仿宋"/>
          <w:color w:val="000000" w:themeColor="text1"/>
          <w:sz w:val="32"/>
          <w:szCs w:val="32"/>
          <w14:shadow w14:blurRad="38100" w14:dist="19050" w14:dir="2700000" w14:sx="100000" w14:sy="100000" w14:kx="0" w14:ky="0" w14:algn="tl">
            <w14:schemeClr w14:val="dk1">
              <w14:alpha w14:val="60000"/>
            </w14:schemeClr>
          </w14:shadow>
        </w:rPr>
      </w:pPr>
    </w:p>
    <w:p w:rsidR="008B1559" w:rsidRDefault="006D4A06" w:rsidP="00B7466C">
      <w:pPr>
        <w:pBdr>
          <w:top w:val="thinThickMediumGap" w:sz="24" w:space="0" w:color="8EAADB" w:themeColor="accent5" w:themeTint="99"/>
          <w:left w:val="thinThickMediumGap" w:sz="24" w:space="4" w:color="8EAADB" w:themeColor="accent5" w:themeTint="99"/>
          <w:bottom w:val="thickThinMediumGap" w:sz="24" w:space="14" w:color="8EAADB" w:themeColor="accent5" w:themeTint="99"/>
          <w:right w:val="thickThinMediumGap" w:sz="24" w:space="4" w:color="8EAADB" w:themeColor="accent5" w:themeTint="99"/>
        </w:pBdr>
        <w:spacing w:line="560" w:lineRule="exact"/>
        <w:jc w:val="left"/>
        <w:rPr>
          <w:rFonts w:ascii="华文新魏" w:eastAsia="华文新魏" w:hAnsi="仿宋"/>
          <w:color w:val="000000" w:themeColor="text1"/>
          <w:sz w:val="32"/>
          <w:szCs w:val="32"/>
          <w14:shadow w14:blurRad="38100" w14:dist="19050" w14:dir="2700000" w14:sx="100000" w14:sy="100000" w14:kx="0" w14:ky="0" w14:algn="tl">
            <w14:schemeClr w14:val="dk1">
              <w14:alpha w14:val="60000"/>
            </w14:schemeClr>
          </w14:shadow>
        </w:rPr>
      </w:pPr>
      <w:r>
        <w:rPr>
          <w:rFonts w:ascii="华文新魏" w:eastAsia="华文新魏" w:hAnsi="仿宋" w:hint="eastAsia"/>
          <w:color w:val="000000" w:themeColor="text1"/>
          <w:sz w:val="32"/>
          <w:szCs w:val="32"/>
          <w14:shadow w14:blurRad="38100" w14:dist="19050" w14:dir="2700000" w14:sx="100000" w14:sy="100000" w14:kx="0" w14:ky="0" w14:algn="tl">
            <w14:schemeClr w14:val="dk1">
              <w14:alpha w14:val="60000"/>
            </w14:schemeClr>
          </w14:shadow>
        </w:rPr>
        <w:t>想知道自己有多少利息吗？您可以通过以下方式查询：</w:t>
      </w:r>
    </w:p>
    <w:p w:rsidR="008B1559" w:rsidRDefault="008B1559">
      <w:pPr>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p w:rsidR="0046777F" w:rsidRDefault="0046777F">
      <w:pPr>
        <w:jc w:val="left"/>
        <w:rPr>
          <w:rFonts w:ascii="华文新魏" w:eastAsia="华文新魏" w:hAnsi="仿宋"/>
          <w:color w:val="4472C4" w:themeColor="accent5"/>
          <w:sz w:val="32"/>
          <w:szCs w:val="32"/>
          <w14:shadow w14:blurRad="38100" w14:dist="19050" w14:dir="2700000" w14:sx="100000" w14:sy="100000" w14:kx="0" w14:ky="0" w14:algn="tl">
            <w14:schemeClr w14:val="dk1">
              <w14:alpha w14:val="60000"/>
            </w14:schemeClr>
          </w14:shadow>
        </w:rPr>
      </w:pPr>
    </w:p>
    <w:p w:rsidR="008B1559" w:rsidRDefault="006D4A06">
      <w:pPr>
        <w:jc w:val="cente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r>
        <w:rPr>
          <w:rFonts w:ascii="华文新魏" w:eastAsia="华文新魏" w:hAnsi="仿宋" w:hint="eastAsia"/>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lastRenderedPageBreak/>
        <w:t xml:space="preserve">1、  </w:t>
      </w:r>
      <w:proofErr w:type="gramStart"/>
      <w:r>
        <w:rPr>
          <w:rFonts w:ascii="华文新魏" w:eastAsia="华文新魏" w:hAnsi="仿宋" w:hint="eastAsia"/>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t>微信公众</w:t>
      </w:r>
      <w:proofErr w:type="gramEnd"/>
      <w:r>
        <w:rPr>
          <w:rFonts w:ascii="华文新魏" w:eastAsia="华文新魏" w:hAnsi="仿宋" w:hint="eastAsia"/>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t>账号</w:t>
      </w:r>
    </w:p>
    <w:p w:rsidR="008B1559" w:rsidRDefault="008B1559">
      <w:pPr>
        <w:jc w:val="cente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tbl>
      <w:tblPr>
        <w:tblStyle w:val="a6"/>
        <w:tblpPr w:leftFromText="180" w:rightFromText="180" w:vertAnchor="text" w:horzAnchor="margin" w:tblpXSpec="center" w:tblpY="63"/>
        <w:tblW w:w="0" w:type="auto"/>
        <w:tblBorders>
          <w:top w:val="thickThinSmallGap" w:sz="24" w:space="0" w:color="B4C6E7" w:themeColor="accent5" w:themeTint="66"/>
          <w:left w:val="thickThinSmallGap" w:sz="24" w:space="0" w:color="B4C6E7" w:themeColor="accent5" w:themeTint="66"/>
          <w:bottom w:val="thickThinSmallGap" w:sz="24" w:space="0" w:color="B4C6E7" w:themeColor="accent5" w:themeTint="66"/>
          <w:right w:val="thickThinSmallGap" w:sz="24" w:space="0" w:color="B4C6E7" w:themeColor="accent5" w:themeTint="66"/>
          <w:insideH w:val="thickThinSmallGap" w:sz="24" w:space="0" w:color="B4C6E7" w:themeColor="accent5" w:themeTint="66"/>
          <w:insideV w:val="thickThinSmallGap" w:sz="24" w:space="0" w:color="B4C6E7" w:themeColor="accent5" w:themeTint="66"/>
        </w:tblBorders>
        <w:shd w:val="clear" w:color="auto" w:fill="DEEAF6" w:themeFill="accent1" w:themeFillTint="33"/>
        <w:tblLayout w:type="fixed"/>
        <w:tblLook w:val="04A0" w:firstRow="1" w:lastRow="0" w:firstColumn="1" w:lastColumn="0" w:noHBand="0" w:noVBand="1"/>
      </w:tblPr>
      <w:tblGrid>
        <w:gridCol w:w="6232"/>
      </w:tblGrid>
      <w:tr w:rsidR="008B1559">
        <w:trPr>
          <w:trHeight w:val="2684"/>
        </w:trPr>
        <w:tc>
          <w:tcPr>
            <w:tcW w:w="6232" w:type="dxa"/>
            <w:shd w:val="clear" w:color="auto" w:fill="DEEAF6" w:themeFill="accent1" w:themeFillTint="33"/>
          </w:tcPr>
          <w:tbl>
            <w:tblPr>
              <w:tblStyle w:val="a6"/>
              <w:tblpPr w:leftFromText="180" w:rightFromText="180" w:horzAnchor="margin" w:tblpY="444"/>
              <w:tblOverlap w:val="never"/>
              <w:tblW w:w="0" w:type="auto"/>
              <w:tblLayout w:type="fixed"/>
              <w:tblLook w:val="04A0" w:firstRow="1" w:lastRow="0" w:firstColumn="1" w:lastColumn="0" w:noHBand="0" w:noVBand="1"/>
            </w:tblPr>
            <w:tblGrid>
              <w:gridCol w:w="2028"/>
            </w:tblGrid>
            <w:tr w:rsidR="008B1559">
              <w:trPr>
                <w:trHeight w:val="1317"/>
              </w:trPr>
              <w:tc>
                <w:tcPr>
                  <w:tcW w:w="2028" w:type="dxa"/>
                </w:tcPr>
                <w:p w:rsidR="008B1559" w:rsidRDefault="006D4A06">
                  <w:pPr>
                    <w:rPr>
                      <w:rFonts w:ascii="华文新魏" w:eastAsia="华文新魏" w:hAnsi="仿宋"/>
                      <w:color w:val="1F4E79" w:themeColor="accent1" w:themeShade="80"/>
                      <w:sz w:val="44"/>
                      <w:szCs w:val="44"/>
                      <w:shd w:val="pct10" w:color="auto" w:fill="FFFFFF"/>
                      <w14:shadow w14:blurRad="38100" w14:dist="19050" w14:dir="2700000" w14:sx="100000" w14:sy="100000" w14:kx="0" w14:ky="0" w14:algn="tl">
                        <w14:schemeClr w14:val="dk1">
                          <w14:alpha w14:val="60000"/>
                        </w14:schemeClr>
                      </w14:shadow>
                    </w:rPr>
                  </w:pPr>
                  <w:r>
                    <w:rPr>
                      <w:rFonts w:ascii="华文新魏" w:eastAsia="华文新魏" w:hAnsi="仿宋"/>
                      <w:noProof/>
                      <w:color w:val="1F4E79" w:themeColor="accent1" w:themeShade="80"/>
                      <w:sz w:val="44"/>
                      <w:szCs w:val="44"/>
                      <w:shd w:val="pct10" w:color="auto" w:fill="FFFFFF"/>
                    </w:rPr>
                    <w:drawing>
                      <wp:inline distT="0" distB="0" distL="0" distR="0">
                        <wp:extent cx="1158240" cy="1158240"/>
                        <wp:effectExtent l="0" t="0" r="381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58240" cy="1158240"/>
                                </a:xfrm>
                                <a:prstGeom prst="rect">
                                  <a:avLst/>
                                </a:prstGeom>
                              </pic:spPr>
                            </pic:pic>
                          </a:graphicData>
                        </a:graphic>
                      </wp:inline>
                    </w:drawing>
                  </w:r>
                </w:p>
              </w:tc>
            </w:tr>
          </w:tbl>
          <w:p w:rsidR="008B1559" w:rsidRDefault="008B1559">
            <w:pPr>
              <w:ind w:firstLineChars="300" w:firstLine="840"/>
              <w:rPr>
                <w:rFonts w:ascii="华文新魏" w:eastAsia="华文新魏" w:hAnsi="仿宋"/>
                <w:color w:val="1F4E79" w:themeColor="accent1" w:themeShade="80"/>
                <w:sz w:val="28"/>
                <w:szCs w:val="28"/>
                <w14:shadow w14:blurRad="38100" w14:dist="19050" w14:dir="2700000" w14:sx="100000" w14:sy="100000" w14:kx="0" w14:ky="0" w14:algn="tl">
                  <w14:schemeClr w14:val="dk1">
                    <w14:alpha w14:val="60000"/>
                  </w14:schemeClr>
                </w14:shadow>
              </w:rPr>
            </w:pPr>
          </w:p>
          <w:p w:rsidR="008B1559" w:rsidRDefault="006D4A06">
            <w:pPr>
              <w:ind w:firstLineChars="400" w:firstLine="1200"/>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pPr>
            <w:r>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t>扫描二维码</w:t>
            </w:r>
          </w:p>
          <w:p w:rsidR="008B1559" w:rsidRDefault="006D4A06">
            <w:pPr>
              <w:jc w:val="center"/>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pPr>
            <w:r>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t>关注并绑定官方微信</w:t>
            </w:r>
          </w:p>
          <w:p w:rsidR="008B1559" w:rsidRDefault="006D4A06">
            <w:pPr>
              <w:jc w:val="center"/>
              <w:rPr>
                <w:rFonts w:ascii="华文新魏" w:eastAsia="华文新魏" w:hAnsi="仿宋"/>
                <w:color w:val="1F4E79" w:themeColor="accent1" w:themeShade="80"/>
                <w:sz w:val="32"/>
                <w:szCs w:val="32"/>
                <w:shd w:val="pct10" w:color="auto" w:fill="FFFFFF"/>
                <w14:shadow w14:blurRad="38100" w14:dist="19050" w14:dir="2700000" w14:sx="100000" w14:sy="100000" w14:kx="0" w14:ky="0" w14:algn="tl">
                  <w14:schemeClr w14:val="dk1">
                    <w14:alpha w14:val="60000"/>
                  </w14:schemeClr>
                </w14:shadow>
              </w:rPr>
            </w:pPr>
            <w:r>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t>查询利息</w:t>
            </w:r>
          </w:p>
        </w:tc>
      </w:tr>
    </w:tbl>
    <w:p w:rsidR="008B1559" w:rsidRDefault="008B1559">
      <w:pPr>
        <w:jc w:val="cente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p w:rsidR="008B1559" w:rsidRDefault="008B1559">
      <w:pPr>
        <w:jc w:val="cente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p w:rsidR="008B1559" w:rsidRDefault="008B1559">
      <w:pPr>
        <w:jc w:val="cente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p w:rsidR="008B1559" w:rsidRDefault="008B1559">
      <w:pPr>
        <w:jc w:val="cente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p w:rsidR="008B1559" w:rsidRDefault="008B1559">
      <w:pPr>
        <w:jc w:val="cente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p w:rsidR="008B1559" w:rsidRDefault="008B1559">
      <w:pP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p w:rsidR="008B1559" w:rsidRDefault="008B1559">
      <w:pP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p w:rsidR="008B1559" w:rsidRDefault="006D4A06">
      <w:pPr>
        <w:jc w:val="center"/>
        <w:rPr>
          <w:rFonts w:ascii="华文新魏" w:eastAsia="华文新魏" w:hAnsi="仿宋"/>
          <w:sz w:val="32"/>
          <w:szCs w:val="32"/>
          <w14:shadow w14:blurRad="38100" w14:dist="19050" w14:dir="2700000" w14:sx="100000" w14:sy="100000" w14:kx="0" w14:ky="0" w14:algn="tl">
            <w14:schemeClr w14:val="dk1">
              <w14:alpha w14:val="60000"/>
            </w14:schemeClr>
          </w14:shadow>
        </w:rPr>
      </w:pPr>
      <w: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t>2</w:t>
      </w:r>
      <w:r>
        <w:rPr>
          <w:rFonts w:ascii="华文新魏" w:eastAsia="华文新魏" w:hAnsi="仿宋" w:hint="eastAsia"/>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t>、 网上业务大厅</w:t>
      </w:r>
    </w:p>
    <w:p w:rsidR="008B1559" w:rsidRDefault="008B1559">
      <w:pPr>
        <w:ind w:firstLineChars="200" w:firstLine="640"/>
        <w:jc w:val="center"/>
        <w:rPr>
          <w:rFonts w:ascii="华文新魏" w:eastAsia="华文新魏" w:hAnsi="仿宋"/>
          <w:sz w:val="32"/>
          <w:szCs w:val="32"/>
          <w14:shadow w14:blurRad="38100" w14:dist="19050" w14:dir="2700000" w14:sx="100000" w14:sy="100000" w14:kx="0" w14:ky="0" w14:algn="tl">
            <w14:schemeClr w14:val="dk1">
              <w14:alpha w14:val="60000"/>
            </w14:schemeClr>
          </w14:shadow>
        </w:rPr>
      </w:pPr>
    </w:p>
    <w:tbl>
      <w:tblPr>
        <w:tblStyle w:val="a6"/>
        <w:tblW w:w="0" w:type="auto"/>
        <w:tblInd w:w="1783" w:type="dxa"/>
        <w:tblBorders>
          <w:top w:val="thickThinSmallGap" w:sz="24" w:space="0" w:color="B4C6E7" w:themeColor="accent5" w:themeTint="66"/>
          <w:left w:val="thickThinSmallGap" w:sz="24" w:space="0" w:color="B4C6E7" w:themeColor="accent5" w:themeTint="66"/>
          <w:bottom w:val="thickThinSmallGap" w:sz="24" w:space="0" w:color="B4C6E7" w:themeColor="accent5" w:themeTint="66"/>
          <w:right w:val="thickThinSmallGap" w:sz="24" w:space="0" w:color="B4C6E7" w:themeColor="accent5" w:themeTint="66"/>
          <w:insideH w:val="thickThinSmallGap" w:sz="24" w:space="0" w:color="B4C6E7" w:themeColor="accent5" w:themeTint="66"/>
          <w:insideV w:val="thickThinSmallGap" w:sz="24" w:space="0" w:color="B4C6E7" w:themeColor="accent5" w:themeTint="66"/>
        </w:tblBorders>
        <w:shd w:val="clear" w:color="auto" w:fill="DEEAF6" w:themeFill="accent1" w:themeFillTint="33"/>
        <w:tblLook w:val="04A0" w:firstRow="1" w:lastRow="0" w:firstColumn="1" w:lastColumn="0" w:noHBand="0" w:noVBand="1"/>
      </w:tblPr>
      <w:tblGrid>
        <w:gridCol w:w="5427"/>
      </w:tblGrid>
      <w:tr w:rsidR="008B1559">
        <w:trPr>
          <w:trHeight w:val="2058"/>
        </w:trPr>
        <w:tc>
          <w:tcPr>
            <w:tcW w:w="5427" w:type="dxa"/>
            <w:shd w:val="clear" w:color="auto" w:fill="DEEAF6" w:themeFill="accent1" w:themeFillTint="33"/>
          </w:tcPr>
          <w:p w:rsidR="008B1559" w:rsidRDefault="006D4A06">
            <w:pPr>
              <w:jc w:val="center"/>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pPr>
            <w:r>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t>登陆官方网站</w:t>
            </w:r>
          </w:p>
          <w:p w:rsidR="008B1559" w:rsidRDefault="006D4A06">
            <w:pPr>
              <w:jc w:val="center"/>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pPr>
            <w:r>
              <w:rPr>
                <w:rFonts w:ascii="华文新魏" w:eastAsia="华文新魏" w:hAnsi="仿宋" w:hint="eastAsia"/>
                <w:color w:val="1F4E79" w:themeColor="accent1" w:themeShade="80"/>
                <w:sz w:val="30"/>
                <w:szCs w:val="30"/>
                <w14:shadow w14:blurRad="38100" w14:dist="19050" w14:dir="2700000" w14:sx="100000" w14:sy="100000" w14:kx="0" w14:ky="0" w14:algn="tl">
                  <w14:schemeClr w14:val="dk1">
                    <w14:alpha w14:val="60000"/>
                  </w14:schemeClr>
                </w14:shadow>
              </w:rPr>
              <w:t>http://tsgjj.</w:t>
            </w:r>
            <w:r>
              <w:rPr>
                <w:rFonts w:ascii="华文新魏" w:eastAsia="华文新魏" w:hAnsi="仿宋"/>
                <w:color w:val="1F4E79" w:themeColor="accent1" w:themeShade="80"/>
                <w:sz w:val="30"/>
                <w:szCs w:val="30"/>
                <w14:shadow w14:blurRad="38100" w14:dist="19050" w14:dir="2700000" w14:sx="100000" w14:sy="100000" w14:kx="0" w14:ky="0" w14:algn="tl">
                  <w14:schemeClr w14:val="dk1">
                    <w14:alpha w14:val="60000"/>
                  </w14:schemeClr>
                </w14:shadow>
              </w:rPr>
              <w:t>com</w:t>
            </w:r>
          </w:p>
          <w:p w:rsidR="008B1559" w:rsidRDefault="006D4A06">
            <w:pPr>
              <w:jc w:val="center"/>
              <w:rPr>
                <w:rFonts w:ascii="华文新魏" w:eastAsia="华文新魏" w:hAnsi="仿宋"/>
                <w:color w:val="1F4E79" w:themeColor="accent1" w:themeShade="80"/>
                <w:sz w:val="28"/>
                <w:szCs w:val="28"/>
                <w14:shadow w14:blurRad="38100" w14:dist="19050" w14:dir="2700000" w14:sx="100000" w14:sy="100000" w14:kx="0" w14:ky="0" w14:algn="tl">
                  <w14:schemeClr w14:val="dk1">
                    <w14:alpha w14:val="60000"/>
                  </w14:schemeClr>
                </w14:shadow>
              </w:rPr>
            </w:pPr>
            <w:r>
              <w:rPr>
                <w:rFonts w:ascii="华文新魏" w:eastAsia="华文新魏" w:hAnsi="仿宋" w:hint="eastAsia"/>
                <w:color w:val="1F4E79" w:themeColor="accent1" w:themeShade="80"/>
                <w:sz w:val="30"/>
                <w:szCs w:val="30"/>
                <w14:shadow w14:blurRad="38100" w14:dist="19050" w14:dir="2700000" w14:sx="100000" w14:sy="100000" w14:kx="0" w14:ky="0" w14:algn="tl">
                  <w14:schemeClr w14:val="dk1">
                    <w14:alpha w14:val="60000"/>
                  </w14:schemeClr>
                </w14:shadow>
              </w:rPr>
              <w:t>进入</w:t>
            </w:r>
            <w:proofErr w:type="gramStart"/>
            <w:r>
              <w:rPr>
                <w:rFonts w:ascii="华文新魏" w:eastAsia="华文新魏" w:hAnsi="仿宋" w:hint="eastAsia"/>
                <w:color w:val="1F4E79" w:themeColor="accent1" w:themeShade="80"/>
                <w:sz w:val="30"/>
                <w:szCs w:val="30"/>
                <w14:shadow w14:blurRad="38100" w14:dist="19050" w14:dir="2700000" w14:sx="100000" w14:sy="100000" w14:kx="0" w14:ky="0" w14:algn="tl">
                  <w14:schemeClr w14:val="dk1">
                    <w14:alpha w14:val="60000"/>
                  </w14:schemeClr>
                </w14:shadow>
              </w:rPr>
              <w:t>个人网厅查询</w:t>
            </w:r>
            <w:proofErr w:type="gramEnd"/>
          </w:p>
        </w:tc>
      </w:tr>
    </w:tbl>
    <w:p w:rsidR="008B1559" w:rsidRDefault="008B1559">
      <w:pPr>
        <w:ind w:firstLineChars="200" w:firstLine="640"/>
        <w:jc w:val="center"/>
        <w:rPr>
          <w:rFonts w:ascii="华文新魏" w:eastAsia="华文新魏" w:hAnsi="仿宋"/>
          <w:sz w:val="32"/>
          <w:szCs w:val="32"/>
          <w14:shadow w14:blurRad="38100" w14:dist="19050" w14:dir="2700000" w14:sx="100000" w14:sy="100000" w14:kx="0" w14:ky="0" w14:algn="tl">
            <w14:schemeClr w14:val="dk1">
              <w14:alpha w14:val="60000"/>
            </w14:schemeClr>
          </w14:shadow>
        </w:rPr>
      </w:pPr>
    </w:p>
    <w:p w:rsidR="008B1559" w:rsidRDefault="008B1559">
      <w:pPr>
        <w:rPr>
          <w:rFonts w:ascii="华文新魏" w:eastAsia="华文新魏" w:hAnsi="仿宋"/>
          <w:color w:val="FFFFFF" w:themeColor="background1"/>
          <w:sz w:val="36"/>
          <w:szCs w:val="36"/>
          <w:bdr w:val="dashDotStroked" w:sz="24" w:space="0" w:color="5B9BD5" w:themeColor="accent1"/>
          <w:shd w:val="clear" w:color="auto" w:fill="5B9BD5" w:themeFill="accent1"/>
          <w14:shadow w14:blurRad="38100" w14:dist="19050" w14:dir="2700000" w14:sx="100000" w14:sy="100000" w14:kx="0" w14:ky="0" w14:algn="tl">
            <w14:schemeClr w14:val="dk1">
              <w14:alpha w14:val="60000"/>
            </w14:schemeClr>
          </w14:shadow>
        </w:rPr>
      </w:pPr>
    </w:p>
    <w:p w:rsidR="00B74DAE" w:rsidRDefault="00B74DAE"/>
    <w:sectPr w:rsidR="00B74DAE">
      <w:footerReference w:type="default" r:id="rId8"/>
      <w:pgSz w:w="11907" w:h="16839" w:orient="landscape"/>
      <w:pgMar w:top="1134" w:right="1474" w:bottom="1134" w:left="1474"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1D70" w:rsidRDefault="00EB1D70">
      <w:r>
        <w:separator/>
      </w:r>
    </w:p>
  </w:endnote>
  <w:endnote w:type="continuationSeparator" w:id="0">
    <w:p w:rsidR="00EB1D70" w:rsidRDefault="00EB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Adobe 楷体 Std R">
    <w:panose1 w:val="00000000000000000000"/>
    <w:charset w:val="86"/>
    <w:family w:val="roman"/>
    <w:notTrueType/>
    <w:pitch w:val="variable"/>
    <w:sig w:usb0="00000207" w:usb1="0A0F1810" w:usb2="00000016" w:usb3="00000000" w:csb0="00060007" w:csb1="00000000"/>
  </w:font>
  <w:font w:name="微软雅黑">
    <w:panose1 w:val="020B0503020204020204"/>
    <w:charset w:val="86"/>
    <w:family w:val="swiss"/>
    <w:pitch w:val="variable"/>
    <w:sig w:usb0="A0000287" w:usb1="28CF3C52" w:usb2="00000016" w:usb3="00000000" w:csb0="0004001F" w:csb1="00000000"/>
  </w:font>
  <w:font w:name="Adobe 繁黑體 Std B">
    <w:panose1 w:val="00000000000000000000"/>
    <w:charset w:val="80"/>
    <w:family w:val="swiss"/>
    <w:notTrueType/>
    <w:pitch w:val="variable"/>
    <w:sig w:usb0="00000203" w:usb1="1A0F1900" w:usb2="00000016" w:usb3="00000000" w:csb0="00120005"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1559" w:rsidRDefault="006D4A06">
    <w:pPr>
      <w:pStyle w:val="a4"/>
      <w:jc w:val="right"/>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620533940"/>
                          </w:sdtPr>
                          <w:sdtEndPr/>
                          <w:sdtContent>
                            <w:p w:rsidR="008B1559" w:rsidRDefault="006D4A06">
                              <w:pPr>
                                <w:pStyle w:val="a4"/>
                                <w:jc w:val="right"/>
                              </w:pPr>
                              <w:r>
                                <w:fldChar w:fldCharType="begin"/>
                              </w:r>
                              <w:r>
                                <w:instrText>PAGE   \* MERGEFORMAT</w:instrText>
                              </w:r>
                              <w:r>
                                <w:fldChar w:fldCharType="separate"/>
                              </w:r>
                              <w:r w:rsidR="00335B05" w:rsidRPr="00335B05">
                                <w:rPr>
                                  <w:noProof/>
                                  <w:lang w:val="zh-CN"/>
                                </w:rPr>
                                <w:t>-</w:t>
                              </w:r>
                              <w:r w:rsidR="00335B05">
                                <w:rPr>
                                  <w:noProof/>
                                </w:rPr>
                                <w:t xml:space="preserve"> 1 -</w:t>
                              </w:r>
                              <w:r>
                                <w:fldChar w:fldCharType="end"/>
                              </w:r>
                            </w:p>
                          </w:sdtContent>
                        </w:sdt>
                        <w:p w:rsidR="008B1559" w:rsidRDefault="008B155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sdt>
                    <w:sdtPr>
                      <w:id w:val="-620533940"/>
                    </w:sdtPr>
                    <w:sdtEndPr/>
                    <w:sdtContent>
                      <w:p w:rsidR="008B1559" w:rsidRDefault="006D4A06">
                        <w:pPr>
                          <w:pStyle w:val="a4"/>
                          <w:jc w:val="right"/>
                        </w:pPr>
                        <w:r>
                          <w:fldChar w:fldCharType="begin"/>
                        </w:r>
                        <w:r>
                          <w:instrText>PAGE   \* MERGEFORMAT</w:instrText>
                        </w:r>
                        <w:r>
                          <w:fldChar w:fldCharType="separate"/>
                        </w:r>
                        <w:r w:rsidR="00335B05" w:rsidRPr="00335B05">
                          <w:rPr>
                            <w:noProof/>
                            <w:lang w:val="zh-CN"/>
                          </w:rPr>
                          <w:t>-</w:t>
                        </w:r>
                        <w:r w:rsidR="00335B05">
                          <w:rPr>
                            <w:noProof/>
                          </w:rPr>
                          <w:t xml:space="preserve"> 1 -</w:t>
                        </w:r>
                        <w:r>
                          <w:fldChar w:fldCharType="end"/>
                        </w:r>
                      </w:p>
                    </w:sdtContent>
                  </w:sdt>
                  <w:p w:rsidR="008B1559" w:rsidRDefault="008B1559"/>
                </w:txbxContent>
              </v:textbox>
              <w10:wrap anchorx="margin"/>
            </v:shape>
          </w:pict>
        </mc:Fallback>
      </mc:AlternateContent>
    </w:r>
  </w:p>
  <w:p w:rsidR="008B1559" w:rsidRDefault="008B155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1D70" w:rsidRDefault="00EB1D70">
      <w:r>
        <w:separator/>
      </w:r>
    </w:p>
  </w:footnote>
  <w:footnote w:type="continuationSeparator" w:id="0">
    <w:p w:rsidR="00EB1D70" w:rsidRDefault="00EB1D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bookFoldPrinting/>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5D2"/>
    <w:rsid w:val="000641EF"/>
    <w:rsid w:val="00074877"/>
    <w:rsid w:val="00091920"/>
    <w:rsid w:val="0011494E"/>
    <w:rsid w:val="001663F2"/>
    <w:rsid w:val="002335D2"/>
    <w:rsid w:val="002F6B62"/>
    <w:rsid w:val="003054C5"/>
    <w:rsid w:val="00334FCD"/>
    <w:rsid w:val="00335B05"/>
    <w:rsid w:val="00352829"/>
    <w:rsid w:val="003C4A4E"/>
    <w:rsid w:val="00426211"/>
    <w:rsid w:val="0046175E"/>
    <w:rsid w:val="0046777F"/>
    <w:rsid w:val="004A58ED"/>
    <w:rsid w:val="004B35C6"/>
    <w:rsid w:val="00573EDF"/>
    <w:rsid w:val="00587A2C"/>
    <w:rsid w:val="005B32CA"/>
    <w:rsid w:val="005D5846"/>
    <w:rsid w:val="006D4A06"/>
    <w:rsid w:val="008422E6"/>
    <w:rsid w:val="00854B46"/>
    <w:rsid w:val="008561CA"/>
    <w:rsid w:val="0087628D"/>
    <w:rsid w:val="00877EB1"/>
    <w:rsid w:val="008B1559"/>
    <w:rsid w:val="009644D5"/>
    <w:rsid w:val="00A06007"/>
    <w:rsid w:val="00A46C63"/>
    <w:rsid w:val="00A61ACB"/>
    <w:rsid w:val="00B50379"/>
    <w:rsid w:val="00B5415B"/>
    <w:rsid w:val="00B7466C"/>
    <w:rsid w:val="00B74DAE"/>
    <w:rsid w:val="00BF6A15"/>
    <w:rsid w:val="00C06B25"/>
    <w:rsid w:val="00C0738C"/>
    <w:rsid w:val="00C5283E"/>
    <w:rsid w:val="00CB501D"/>
    <w:rsid w:val="00CD4866"/>
    <w:rsid w:val="00CE5C1C"/>
    <w:rsid w:val="00D05307"/>
    <w:rsid w:val="00D63042"/>
    <w:rsid w:val="00DE137D"/>
    <w:rsid w:val="00E165C4"/>
    <w:rsid w:val="00E20392"/>
    <w:rsid w:val="00E6165A"/>
    <w:rsid w:val="00E62252"/>
    <w:rsid w:val="00EB1D70"/>
    <w:rsid w:val="00ED3BCA"/>
    <w:rsid w:val="30376797"/>
    <w:rsid w:val="4C595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6E7FB222-0F7B-4551-88FE-7C39F698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Char">
    <w:name w:val="批注框文本 Char"/>
    <w:basedOn w:val="a0"/>
    <w:link w:val="a3"/>
    <w:uiPriority w:val="99"/>
    <w:semiHidden/>
    <w:qFormat/>
    <w:rPr>
      <w:sz w:val="18"/>
      <w:szCs w:val="18"/>
    </w:rPr>
  </w:style>
  <w:style w:type="paragraph" w:styleId="a7">
    <w:name w:val="Date"/>
    <w:basedOn w:val="a"/>
    <w:next w:val="a"/>
    <w:link w:val="Char2"/>
    <w:uiPriority w:val="99"/>
    <w:semiHidden/>
    <w:unhideWhenUsed/>
    <w:rsid w:val="00CD4866"/>
    <w:pPr>
      <w:ind w:leftChars="2500" w:left="100"/>
    </w:pPr>
  </w:style>
  <w:style w:type="character" w:customStyle="1" w:styleId="Char2">
    <w:name w:val="日期 Char"/>
    <w:basedOn w:val="a0"/>
    <w:link w:val="a7"/>
    <w:uiPriority w:val="99"/>
    <w:semiHidden/>
    <w:rsid w:val="00CD486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88</Words>
  <Characters>505</Characters>
  <Application>Microsoft Office Word</Application>
  <DocSecurity>0</DocSecurity>
  <Lines>4</Lines>
  <Paragraphs>1</Paragraphs>
  <ScaleCrop>false</ScaleCrop>
  <Company/>
  <LinksUpToDate>false</LinksUpToDate>
  <CharactersWithSpaces>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sjh</dc:creator>
  <cp:lastModifiedBy>sjh</cp:lastModifiedBy>
  <cp:revision>72</cp:revision>
  <cp:lastPrinted>2021-06-30T01:02:00Z</cp:lastPrinted>
  <dcterms:created xsi:type="dcterms:W3CDTF">2021-06-24T01:31:00Z</dcterms:created>
  <dcterms:modified xsi:type="dcterms:W3CDTF">2021-07-01T00:50:00Z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