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7月1日起，唐山市住房公积金缴存基数调整了！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自2021年7月1日起，我市将全面调整2021年度（2021年7月1日至2022年6月30日）住房公积金缴存基数，职工住房公积金缴存基数由2019年职工月平均工资调整为2020年职工月平均工资。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一、调整时间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ascii="仿宋_GB2312" w:hAnsi="黑体" w:eastAsia="仿宋_GB2312"/>
          <w:sz w:val="32"/>
          <w:szCs w:val="32"/>
        </w:rPr>
        <w:t>2021</w:t>
      </w:r>
      <w:r>
        <w:rPr>
          <w:rFonts w:hint="eastAsia" w:ascii="仿宋_GB2312" w:hAnsi="黑体" w:eastAsia="仿宋_GB2312"/>
          <w:sz w:val="32"/>
          <w:szCs w:val="32"/>
        </w:rPr>
        <w:t>年度缴存基数调整工作自2</w:t>
      </w:r>
      <w:r>
        <w:rPr>
          <w:rFonts w:ascii="仿宋_GB2312" w:hAnsi="黑体" w:eastAsia="仿宋_GB2312"/>
          <w:sz w:val="32"/>
          <w:szCs w:val="32"/>
        </w:rPr>
        <w:t>021</w:t>
      </w:r>
      <w:r>
        <w:rPr>
          <w:rFonts w:hint="eastAsia" w:ascii="仿宋_GB2312" w:hAnsi="黑体" w:eastAsia="仿宋_GB2312"/>
          <w:sz w:val="32"/>
          <w:szCs w:val="32"/>
        </w:rPr>
        <w:t>年7月1日至</w:t>
      </w:r>
      <w:r>
        <w:rPr>
          <w:rFonts w:hint="eastAsia" w:ascii="仿宋_GB2312" w:hAnsi="黑体" w:eastAsia="仿宋_GB2312"/>
          <w:sz w:val="32"/>
          <w:szCs w:val="32"/>
          <w:lang w:val="en-US" w:eastAsia="zh-CN"/>
        </w:rPr>
        <w:t>8</w:t>
      </w:r>
      <w:r>
        <w:rPr>
          <w:rFonts w:hint="eastAsia" w:ascii="仿宋_GB2312" w:hAnsi="黑体" w:eastAsia="仿宋_GB2312"/>
          <w:sz w:val="32"/>
          <w:szCs w:val="32"/>
        </w:rPr>
        <w:t>月</w:t>
      </w:r>
      <w:r>
        <w:rPr>
          <w:rFonts w:hint="eastAsia" w:ascii="仿宋_GB2312" w:hAnsi="黑体" w:eastAsia="仿宋_GB2312"/>
          <w:sz w:val="32"/>
          <w:szCs w:val="32"/>
          <w:lang w:val="en-US" w:eastAsia="zh-CN"/>
        </w:rPr>
        <w:t>30</w:t>
      </w:r>
      <w:r>
        <w:rPr>
          <w:rFonts w:hint="eastAsia" w:ascii="仿宋_GB2312" w:hAnsi="黑体" w:eastAsia="仿宋_GB2312"/>
          <w:sz w:val="32"/>
          <w:szCs w:val="32"/>
        </w:rPr>
        <w:t>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二、缴存基数核定标准</w:t>
      </w:r>
    </w:p>
    <w:p>
      <w:pPr>
        <w:spacing w:line="58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2021</w:t>
      </w:r>
      <w:r>
        <w:rPr>
          <w:rFonts w:hint="eastAsia" w:ascii="仿宋_GB2312" w:hAnsi="仿宋" w:eastAsia="仿宋_GB2312" w:cs="宋体"/>
          <w:kern w:val="0"/>
          <w:sz w:val="32"/>
          <w:szCs w:val="32"/>
        </w:rPr>
        <w:t>年度职工住房公积金缴存基数应</w:t>
      </w:r>
      <w:r>
        <w:rPr>
          <w:rFonts w:hint="eastAsia" w:ascii="仿宋_GB2312" w:hAnsi="宋体" w:eastAsia="仿宋_GB2312"/>
          <w:kern w:val="0"/>
          <w:sz w:val="32"/>
          <w:szCs w:val="32"/>
        </w:rPr>
        <w:t>为职工本人上一年度（即20</w:t>
      </w:r>
      <w:r>
        <w:rPr>
          <w:rFonts w:ascii="仿宋_GB2312" w:hAnsi="宋体" w:eastAsia="仿宋_GB2312"/>
          <w:kern w:val="0"/>
          <w:sz w:val="32"/>
          <w:szCs w:val="32"/>
        </w:rPr>
        <w:t>20</w:t>
      </w:r>
      <w:r>
        <w:rPr>
          <w:rFonts w:hint="eastAsia" w:ascii="仿宋_GB2312" w:hAnsi="宋体" w:eastAsia="仿宋_GB2312"/>
          <w:kern w:val="0"/>
          <w:sz w:val="32"/>
          <w:szCs w:val="32"/>
        </w:rPr>
        <w:t>年自然年度）月平均工资</w:t>
      </w:r>
      <w:r>
        <w:rPr>
          <w:rFonts w:hint="eastAsia" w:ascii="仿宋_GB2312" w:hAnsi="仿宋" w:eastAsia="仿宋_GB2312" w:cs="宋体"/>
          <w:kern w:val="0"/>
          <w:sz w:val="32"/>
          <w:szCs w:val="32"/>
        </w:rPr>
        <w:t>。各单位缴存基数按照国家统计局下发的《关于工资总额组成的规定》（国家统计局令第1号）文件要求执行。</w:t>
      </w:r>
    </w:p>
    <w:p>
      <w:pPr>
        <w:spacing w:line="580" w:lineRule="exact"/>
        <w:ind w:firstLine="640" w:firstLineChars="200"/>
        <w:rPr>
          <w:rFonts w:ascii="仿宋_GB2312" w:hAnsi="宋体" w:eastAsia="仿宋_GB2312"/>
          <w:kern w:val="0"/>
          <w:sz w:val="32"/>
          <w:szCs w:val="32"/>
        </w:rPr>
      </w:pPr>
      <w:r>
        <w:rPr>
          <w:rFonts w:hint="eastAsia" w:ascii="仿宋_GB2312" w:hAnsi="Arial" w:eastAsia="仿宋_GB2312" w:cs="Arial"/>
          <w:kern w:val="0"/>
          <w:sz w:val="32"/>
          <w:szCs w:val="32"/>
        </w:rPr>
        <w:t>20</w:t>
      </w:r>
      <w:r>
        <w:rPr>
          <w:rFonts w:ascii="仿宋_GB2312" w:hAnsi="Arial" w:eastAsia="仿宋_GB2312" w:cs="Arial"/>
          <w:kern w:val="0"/>
          <w:sz w:val="32"/>
          <w:szCs w:val="32"/>
        </w:rPr>
        <w:t>21</w:t>
      </w:r>
      <w:r>
        <w:rPr>
          <w:rFonts w:hint="eastAsia" w:ascii="仿宋_GB2312" w:hAnsi="Arial" w:eastAsia="仿宋_GB2312" w:cs="Arial"/>
          <w:kern w:val="0"/>
          <w:sz w:val="32"/>
          <w:szCs w:val="32"/>
        </w:rPr>
        <w:t>年1月1日后新参加工作的职工，</w:t>
      </w:r>
      <w:r>
        <w:rPr>
          <w:rFonts w:hint="eastAsia" w:ascii="仿宋_GB2312" w:hAnsi="宋体" w:eastAsia="仿宋_GB2312"/>
          <w:kern w:val="0"/>
          <w:sz w:val="32"/>
          <w:szCs w:val="32"/>
        </w:rPr>
        <w:t>从参加工作的第二个月开始缴存住房公积金，缴存基数为职工本人当月工资总额。</w:t>
      </w:r>
      <w:r>
        <w:rPr>
          <w:rFonts w:ascii="仿宋_GB2312" w:hAnsi="宋体" w:eastAsia="仿宋_GB2312"/>
          <w:kern w:val="0"/>
          <w:sz w:val="32"/>
          <w:szCs w:val="32"/>
        </w:rPr>
        <w:t>2021</w:t>
      </w:r>
      <w:r>
        <w:rPr>
          <w:rFonts w:hint="eastAsia" w:ascii="仿宋_GB2312" w:hAnsi="宋体" w:eastAsia="仿宋_GB2312"/>
          <w:kern w:val="0"/>
          <w:sz w:val="32"/>
          <w:szCs w:val="32"/>
        </w:rPr>
        <w:t>年1月1日后新调入的职工，从调入单位发放工资之月起缴存住房公积金，缴存基数为职工本人当月工资。</w:t>
      </w:r>
    </w:p>
    <w:p>
      <w:pPr>
        <w:pStyle w:val="2"/>
        <w:spacing w:line="580" w:lineRule="exact"/>
        <w:ind w:firstLine="640" w:firstLineChars="200"/>
        <w:rPr>
          <w:rFonts w:hint="default" w:ascii="黑体" w:hAnsi="黑体" w:eastAsia="黑体" w:cs="黑体"/>
          <w:sz w:val="32"/>
          <w:szCs w:val="32"/>
          <w:lang w:val="en-US" w:eastAsia="zh-CN"/>
        </w:rPr>
      </w:pPr>
      <w:r>
        <w:rPr>
          <w:rFonts w:hint="eastAsia" w:ascii="仿宋_GB2312" w:hAnsi="Times New Roman" w:eastAsia="仿宋_GB2312"/>
          <w:kern w:val="0"/>
          <w:sz w:val="32"/>
          <w:szCs w:val="32"/>
        </w:rPr>
        <w:t>同一单位职工缴存基数的核定标准应一致。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三、缴存基数上下限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缴存基数最高不得高于职工上一年度职工月平均工资的3倍，最低不得低于上一年度职工月平均工资的60%。即2021年度住房公积金月缴存基数</w:t>
      </w:r>
      <w:r>
        <w:rPr>
          <w:rFonts w:hint="eastAsia" w:ascii="仿宋_GB2312" w:hAnsi="宋体" w:eastAsia="仿宋_GB2312" w:cs="宋体"/>
          <w:color w:val="000000"/>
          <w:kern w:val="0"/>
          <w:sz w:val="32"/>
          <w:szCs w:val="32"/>
        </w:rPr>
        <w:t>上限</w:t>
      </w:r>
      <w:r>
        <w:rPr>
          <w:rFonts w:hint="eastAsia" w:ascii="仿宋_GB2312" w:hAnsi="宋体" w:eastAsia="仿宋_GB2312" w:cs="宋体"/>
          <w:color w:val="000000"/>
          <w:kern w:val="0"/>
          <w:sz w:val="32"/>
          <w:szCs w:val="32"/>
          <w:lang w:val="en-US" w:eastAsia="zh-CN"/>
        </w:rPr>
        <w:t>为</w:t>
      </w:r>
      <w:r>
        <w:rPr>
          <w:rFonts w:ascii="仿宋_GB2312" w:hAnsi="宋体" w:eastAsia="仿宋_GB2312" w:cs="宋体"/>
          <w:color w:val="000000"/>
          <w:kern w:val="0"/>
          <w:sz w:val="32"/>
          <w:szCs w:val="32"/>
        </w:rPr>
        <w:t>19854</w:t>
      </w:r>
      <w:r>
        <w:rPr>
          <w:rFonts w:hint="eastAsia" w:ascii="仿宋_GB2312" w:hAnsi="宋体" w:eastAsia="仿宋_GB2312" w:cs="宋体"/>
          <w:color w:val="000000"/>
          <w:kern w:val="0"/>
          <w:sz w:val="32"/>
          <w:szCs w:val="32"/>
        </w:rPr>
        <w:t>元</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下限</w:t>
      </w:r>
      <w:r>
        <w:rPr>
          <w:rFonts w:hint="eastAsia" w:ascii="仿宋_GB2312" w:hAnsi="宋体" w:eastAsia="仿宋_GB2312" w:cs="宋体"/>
          <w:color w:val="000000"/>
          <w:kern w:val="0"/>
          <w:sz w:val="32"/>
          <w:szCs w:val="32"/>
          <w:lang w:val="en-US" w:eastAsia="zh-CN"/>
        </w:rPr>
        <w:t>为</w:t>
      </w:r>
      <w:r>
        <w:rPr>
          <w:rFonts w:ascii="仿宋_GB2312" w:hAnsi="宋体" w:eastAsia="仿宋_GB2312" w:cs="宋体"/>
          <w:color w:val="000000"/>
          <w:kern w:val="0"/>
          <w:sz w:val="32"/>
          <w:szCs w:val="32"/>
        </w:rPr>
        <w:t>3971</w:t>
      </w:r>
      <w:r>
        <w:rPr>
          <w:rFonts w:hint="eastAsia" w:ascii="仿宋_GB2312" w:hAnsi="宋体" w:eastAsia="仿宋_GB2312" w:cs="宋体"/>
          <w:color w:val="000000"/>
          <w:kern w:val="0"/>
          <w:sz w:val="32"/>
          <w:szCs w:val="32"/>
        </w:rPr>
        <w:t>元。</w:t>
      </w:r>
    </w:p>
    <w:p>
      <w:pPr>
        <w:pStyle w:val="2"/>
        <w:spacing w:line="580" w:lineRule="exact"/>
        <w:ind w:firstLine="645"/>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执行北京缴存政策的单位，以北京</w:t>
      </w:r>
      <w:r>
        <w:rPr>
          <w:rFonts w:ascii="仿宋_GB2312" w:hAnsi="宋体" w:eastAsia="仿宋_GB2312" w:cs="宋体"/>
          <w:color w:val="000000"/>
          <w:kern w:val="0"/>
          <w:sz w:val="32"/>
          <w:szCs w:val="32"/>
        </w:rPr>
        <w:t>住房公积金管理中心公布的数据为准</w:t>
      </w:r>
      <w:r>
        <w:rPr>
          <w:rFonts w:hint="eastAsia" w:ascii="仿宋_GB2312" w:hAnsi="宋体" w:eastAsia="仿宋_GB2312" w:cs="宋体"/>
          <w:color w:val="000000"/>
          <w:kern w:val="0"/>
          <w:sz w:val="32"/>
          <w:szCs w:val="32"/>
        </w:rPr>
        <w:t>。</w:t>
      </w:r>
    </w:p>
    <w:p>
      <w:pPr>
        <w:pStyle w:val="2"/>
        <w:spacing w:line="580" w:lineRule="exact"/>
        <w:ind w:firstLine="645"/>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执行天津缴存政策的单位，2</w:t>
      </w:r>
      <w:r>
        <w:rPr>
          <w:rFonts w:ascii="仿宋_GB2312" w:hAnsi="宋体" w:eastAsia="仿宋_GB2312" w:cs="宋体"/>
          <w:color w:val="000000"/>
          <w:kern w:val="0"/>
          <w:sz w:val="32"/>
          <w:szCs w:val="32"/>
        </w:rPr>
        <w:t>021</w:t>
      </w:r>
      <w:r>
        <w:rPr>
          <w:rFonts w:hint="eastAsia" w:ascii="仿宋_GB2312" w:hAnsi="宋体" w:eastAsia="仿宋_GB2312" w:cs="宋体"/>
          <w:color w:val="000000"/>
          <w:kern w:val="0"/>
          <w:sz w:val="32"/>
          <w:szCs w:val="32"/>
        </w:rPr>
        <w:t>年度天津市住房公积金缴存基数上限为2</w:t>
      </w:r>
      <w:r>
        <w:rPr>
          <w:rFonts w:ascii="仿宋_GB2312" w:hAnsi="宋体" w:eastAsia="仿宋_GB2312" w:cs="宋体"/>
          <w:color w:val="000000"/>
          <w:kern w:val="0"/>
          <w:sz w:val="32"/>
          <w:szCs w:val="32"/>
        </w:rPr>
        <w:t>020</w:t>
      </w:r>
      <w:r>
        <w:rPr>
          <w:rFonts w:hint="eastAsia" w:ascii="仿宋_GB2312" w:hAnsi="宋体" w:eastAsia="仿宋_GB2312" w:cs="宋体"/>
          <w:color w:val="000000"/>
          <w:kern w:val="0"/>
          <w:sz w:val="32"/>
          <w:szCs w:val="32"/>
        </w:rPr>
        <w:t>年度天津市在岗职工月平均工资9</w:t>
      </w:r>
      <w:r>
        <w:rPr>
          <w:rFonts w:ascii="仿宋_GB2312" w:hAnsi="宋体" w:eastAsia="仿宋_GB2312" w:cs="宋体"/>
          <w:color w:val="000000"/>
          <w:kern w:val="0"/>
          <w:sz w:val="32"/>
          <w:szCs w:val="32"/>
        </w:rPr>
        <w:t>910</w:t>
      </w:r>
      <w:r>
        <w:rPr>
          <w:rFonts w:hint="eastAsia" w:ascii="仿宋_GB2312" w:hAnsi="宋体" w:eastAsia="仿宋_GB2312" w:cs="宋体"/>
          <w:color w:val="000000"/>
          <w:kern w:val="0"/>
          <w:sz w:val="32"/>
          <w:szCs w:val="32"/>
        </w:rPr>
        <w:t>元的3倍，即2</w:t>
      </w:r>
      <w:r>
        <w:rPr>
          <w:rFonts w:ascii="仿宋_GB2312" w:hAnsi="宋体" w:eastAsia="仿宋_GB2312" w:cs="宋体"/>
          <w:color w:val="000000"/>
          <w:kern w:val="0"/>
          <w:sz w:val="32"/>
          <w:szCs w:val="32"/>
        </w:rPr>
        <w:t>9730</w:t>
      </w:r>
      <w:r>
        <w:rPr>
          <w:rFonts w:hint="eastAsia" w:ascii="仿宋_GB2312" w:hAnsi="宋体" w:eastAsia="仿宋_GB2312" w:cs="宋体"/>
          <w:color w:val="000000"/>
          <w:kern w:val="0"/>
          <w:sz w:val="32"/>
          <w:szCs w:val="32"/>
        </w:rPr>
        <w:t>元执行。</w:t>
      </w:r>
    </w:p>
    <w:p>
      <w:pPr>
        <w:pStyle w:val="2"/>
        <w:spacing w:line="580" w:lineRule="exact"/>
        <w:ind w:firstLine="645"/>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个人自愿缴存者缴存基数可在20</w:t>
      </w:r>
      <w:r>
        <w:rPr>
          <w:rFonts w:ascii="仿宋_GB2312" w:hAnsi="宋体" w:eastAsia="仿宋_GB2312" w:cs="宋体"/>
          <w:color w:val="000000"/>
          <w:kern w:val="0"/>
          <w:sz w:val="32"/>
          <w:szCs w:val="32"/>
        </w:rPr>
        <w:t>20</w:t>
      </w:r>
      <w:r>
        <w:rPr>
          <w:rFonts w:hint="eastAsia" w:ascii="仿宋_GB2312" w:hAnsi="宋体" w:eastAsia="仿宋_GB2312" w:cs="宋体"/>
          <w:color w:val="000000"/>
          <w:kern w:val="0"/>
          <w:sz w:val="32"/>
          <w:szCs w:val="32"/>
        </w:rPr>
        <w:t>年度社平工资</w:t>
      </w:r>
      <w:r>
        <w:rPr>
          <w:rFonts w:ascii="仿宋_GB2312" w:hAnsi="宋体" w:eastAsia="仿宋_GB2312" w:cs="宋体"/>
          <w:color w:val="000000"/>
          <w:kern w:val="0"/>
          <w:sz w:val="32"/>
          <w:szCs w:val="32"/>
        </w:rPr>
        <w:t>6618</w:t>
      </w:r>
      <w:r>
        <w:rPr>
          <w:rFonts w:hint="eastAsia" w:ascii="仿宋_GB2312" w:hAnsi="宋体" w:eastAsia="仿宋_GB2312" w:cs="宋体"/>
          <w:color w:val="000000"/>
          <w:kern w:val="0"/>
          <w:sz w:val="32"/>
          <w:szCs w:val="32"/>
        </w:rPr>
        <w:t>元或2</w:t>
      </w:r>
      <w:r>
        <w:rPr>
          <w:rFonts w:ascii="仿宋_GB2312" w:hAnsi="宋体" w:eastAsia="仿宋_GB2312" w:cs="宋体"/>
          <w:color w:val="000000"/>
          <w:kern w:val="0"/>
          <w:sz w:val="32"/>
          <w:szCs w:val="32"/>
        </w:rPr>
        <w:t>020</w:t>
      </w:r>
      <w:r>
        <w:rPr>
          <w:rFonts w:hint="eastAsia" w:ascii="仿宋_GB2312" w:hAnsi="宋体" w:eastAsia="仿宋_GB2312" w:cs="宋体"/>
          <w:color w:val="000000"/>
          <w:kern w:val="0"/>
          <w:sz w:val="32"/>
          <w:szCs w:val="32"/>
        </w:rPr>
        <w:t>年度社平工资60%（即</w:t>
      </w:r>
      <w:r>
        <w:rPr>
          <w:rFonts w:ascii="仿宋_GB2312" w:hAnsi="宋体" w:eastAsia="仿宋_GB2312" w:cs="宋体"/>
          <w:color w:val="000000"/>
          <w:kern w:val="0"/>
          <w:sz w:val="32"/>
          <w:szCs w:val="32"/>
        </w:rPr>
        <w:t>3971</w:t>
      </w:r>
      <w:r>
        <w:rPr>
          <w:rFonts w:hint="eastAsia" w:ascii="仿宋_GB2312" w:hAnsi="宋体" w:eastAsia="仿宋_GB2312" w:cs="宋体"/>
          <w:color w:val="000000"/>
          <w:kern w:val="0"/>
          <w:sz w:val="32"/>
          <w:szCs w:val="32"/>
        </w:rPr>
        <w:t>元）两个档次自选。</w:t>
      </w:r>
    </w:p>
    <w:p>
      <w:pPr>
        <w:pStyle w:val="2"/>
        <w:spacing w:line="580" w:lineRule="exact"/>
        <w:ind w:firstLine="645"/>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四、注意事项</w:t>
      </w:r>
    </w:p>
    <w:p>
      <w:pPr>
        <w:spacing w:line="580" w:lineRule="exact"/>
        <w:ind w:firstLine="643" w:firstLineChars="200"/>
        <w:rPr>
          <w:rFonts w:hint="eastAsia" w:ascii="仿宋_GB2312" w:eastAsia="仿宋_GB2312"/>
          <w:color w:val="000000"/>
          <w:kern w:val="0"/>
          <w:sz w:val="32"/>
          <w:szCs w:val="32"/>
        </w:rPr>
      </w:pPr>
      <w:r>
        <w:rPr>
          <w:rFonts w:hint="eastAsia" w:ascii="仿宋_GB2312" w:hAnsi="宋体" w:eastAsia="仿宋_GB2312" w:cs="宋体"/>
          <w:b/>
          <w:bCs/>
          <w:color w:val="000000"/>
          <w:kern w:val="0"/>
          <w:sz w:val="32"/>
          <w:szCs w:val="32"/>
          <w:lang w:val="en-US" w:eastAsia="zh-CN"/>
        </w:rPr>
        <w:t>一是</w:t>
      </w:r>
      <w:r>
        <w:rPr>
          <w:rFonts w:hint="eastAsia" w:ascii="仿宋_GB2312" w:hAnsi="宋体" w:eastAsia="仿宋_GB2312" w:cs="宋体"/>
          <w:color w:val="000000"/>
          <w:kern w:val="0"/>
          <w:sz w:val="32"/>
          <w:szCs w:val="32"/>
          <w:lang w:val="en-US" w:eastAsia="zh-CN"/>
        </w:rPr>
        <w:t>各缴存单位要严格按照国家统计部门规定的计算口径核定职工工资总额，确定缴存基数，</w:t>
      </w:r>
      <w:r>
        <w:rPr>
          <w:rFonts w:hint="eastAsia" w:ascii="仿宋_GB2312" w:eastAsia="仿宋_GB2312"/>
          <w:color w:val="000000"/>
          <w:kern w:val="0"/>
          <w:sz w:val="32"/>
          <w:szCs w:val="32"/>
        </w:rPr>
        <w:t>此次基数调整后，不允许变更、补缴。</w:t>
      </w:r>
    </w:p>
    <w:p>
      <w:pPr>
        <w:spacing w:line="580" w:lineRule="exact"/>
        <w:ind w:firstLine="643" w:firstLineChars="200"/>
        <w:rPr>
          <w:rFonts w:hint="eastAsia" w:ascii="仿宋_GB2312" w:eastAsia="仿宋_GB2312"/>
          <w:color w:val="000000"/>
          <w:kern w:val="0"/>
          <w:sz w:val="32"/>
          <w:szCs w:val="32"/>
        </w:rPr>
      </w:pPr>
      <w:r>
        <w:rPr>
          <w:rFonts w:hint="eastAsia" w:ascii="仿宋_GB2312" w:eastAsia="仿宋_GB2312"/>
          <w:b/>
          <w:bCs/>
          <w:color w:val="000000"/>
          <w:kern w:val="0"/>
          <w:sz w:val="32"/>
          <w:szCs w:val="32"/>
          <w:lang w:val="en-US" w:eastAsia="zh-CN"/>
        </w:rPr>
        <w:t>二是</w:t>
      </w:r>
      <w:r>
        <w:rPr>
          <w:rFonts w:hint="eastAsia" w:ascii="仿宋_GB2312" w:eastAsia="仿宋_GB2312"/>
          <w:color w:val="000000"/>
          <w:kern w:val="0"/>
          <w:sz w:val="32"/>
          <w:szCs w:val="32"/>
        </w:rPr>
        <w:t>未缴或欠缴等特殊原因确需补缴的，须报所属分中心、管理部审核后办理。</w:t>
      </w:r>
    </w:p>
    <w:p>
      <w:pPr>
        <w:spacing w:line="580" w:lineRule="exact"/>
        <w:ind w:firstLine="643" w:firstLineChars="200"/>
        <w:rPr>
          <w:rFonts w:hint="eastAsia" w:ascii="仿宋_GB2312" w:eastAsia="仿宋_GB2312"/>
          <w:color w:val="000000"/>
          <w:kern w:val="0"/>
          <w:sz w:val="32"/>
          <w:szCs w:val="32"/>
          <w:lang w:eastAsia="zh-CN"/>
        </w:rPr>
      </w:pPr>
      <w:r>
        <w:rPr>
          <w:rFonts w:hint="eastAsia" w:ascii="仿宋_GB2312" w:eastAsia="仿宋_GB2312"/>
          <w:b/>
          <w:bCs/>
          <w:color w:val="000000"/>
          <w:kern w:val="0"/>
          <w:sz w:val="32"/>
          <w:szCs w:val="32"/>
          <w:lang w:val="en-US" w:eastAsia="zh-CN"/>
        </w:rPr>
        <w:t>三是</w:t>
      </w:r>
      <w:r>
        <w:rPr>
          <w:rFonts w:hint="eastAsia" w:ascii="仿宋_GB2312" w:eastAsia="仿宋_GB2312"/>
          <w:color w:val="000000"/>
          <w:kern w:val="0"/>
          <w:sz w:val="32"/>
          <w:szCs w:val="32"/>
          <w:lang w:val="en-US" w:eastAsia="zh-CN"/>
        </w:rPr>
        <w:t>各缴存单位应将缴存基数核定调整工作告知职工，</w:t>
      </w:r>
      <w:r>
        <w:rPr>
          <w:rFonts w:hint="eastAsia" w:ascii="仿宋_GB2312" w:eastAsia="仿宋_GB2312"/>
          <w:color w:val="000000"/>
          <w:kern w:val="0"/>
          <w:sz w:val="32"/>
          <w:szCs w:val="32"/>
        </w:rPr>
        <w:t>接受职工监督</w:t>
      </w:r>
      <w:r>
        <w:rPr>
          <w:rFonts w:hint="eastAsia" w:ascii="仿宋_GB2312" w:eastAsia="仿宋_GB2312"/>
          <w:color w:val="000000"/>
          <w:kern w:val="0"/>
          <w:sz w:val="32"/>
          <w:szCs w:val="32"/>
          <w:lang w:eastAsia="zh-CN"/>
        </w:rPr>
        <w:t>。</w:t>
      </w:r>
    </w:p>
    <w:p>
      <w:pPr>
        <w:spacing w:line="580" w:lineRule="exact"/>
        <w:ind w:firstLine="643" w:firstLineChars="200"/>
        <w:rPr>
          <w:rFonts w:ascii="仿宋_GB2312" w:eastAsia="仿宋_GB2312"/>
          <w:color w:val="000000"/>
          <w:kern w:val="0"/>
          <w:sz w:val="32"/>
          <w:szCs w:val="32"/>
        </w:rPr>
      </w:pPr>
      <w:r>
        <w:rPr>
          <w:rFonts w:hint="eastAsia" w:ascii="仿宋_GB2312" w:eastAsia="仿宋_GB2312"/>
          <w:b/>
          <w:bCs/>
          <w:color w:val="000000"/>
          <w:kern w:val="0"/>
          <w:sz w:val="32"/>
          <w:szCs w:val="32"/>
          <w:lang w:val="en-US" w:eastAsia="zh-CN"/>
        </w:rPr>
        <w:t>四是</w:t>
      </w:r>
      <w:r>
        <w:rPr>
          <w:rFonts w:hint="eastAsia" w:ascii="仿宋_GB2312" w:eastAsia="仿宋_GB2312"/>
          <w:color w:val="000000"/>
          <w:kern w:val="0"/>
          <w:sz w:val="32"/>
          <w:szCs w:val="32"/>
          <w:lang w:val="en-US" w:eastAsia="zh-CN"/>
        </w:rPr>
        <w:t>各缴存单位</w:t>
      </w:r>
      <w:r>
        <w:rPr>
          <w:rFonts w:hint="eastAsia" w:ascii="仿宋_GB2312" w:eastAsia="仿宋_GB2312"/>
          <w:color w:val="000000"/>
          <w:kern w:val="0"/>
          <w:sz w:val="32"/>
          <w:szCs w:val="32"/>
        </w:rPr>
        <w:t>在申请办理调整缴存基数时，要对职工个人信息进行核对，如有变化的应当进行更正，确保职工个人信息准确无误。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宋体"/>
          <w:color w:val="000000"/>
          <w:kern w:val="0"/>
          <w:sz w:val="32"/>
          <w:szCs w:val="32"/>
          <w:lang w:val="en-US" w:eastAsia="zh-CN"/>
        </w:rPr>
      </w:pPr>
    </w:p>
    <w:sectPr>
      <w:pgSz w:w="11906" w:h="16838"/>
      <w:pgMar w:top="2007"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43475"/>
    <w:rsid w:val="05631289"/>
    <w:rsid w:val="061D6573"/>
    <w:rsid w:val="0762125C"/>
    <w:rsid w:val="08716ECF"/>
    <w:rsid w:val="1044146F"/>
    <w:rsid w:val="241B7121"/>
    <w:rsid w:val="2497002E"/>
    <w:rsid w:val="254B09CD"/>
    <w:rsid w:val="31BA7B11"/>
    <w:rsid w:val="4B3056A3"/>
    <w:rsid w:val="4C672CB5"/>
    <w:rsid w:val="5A6A7650"/>
    <w:rsid w:val="5BCE56A2"/>
    <w:rsid w:val="5FA8161A"/>
    <w:rsid w:val="737171AA"/>
    <w:rsid w:val="75BC3986"/>
    <w:rsid w:val="75E20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2021-06-28T07:49:00Z</dcterms:created>
  <dc:creator>Administrator</dc:creator>
  <cp:lastModifiedBy>Administrator</cp:lastModifiedBy>
  <dcterms:modified xsi:type="dcterms:W3CDTF">2021-06-29T02:47:50Z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